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C83497" wp14:editId="3E968356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1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6 </w:t>
                            </w:r>
                          </w:p>
                          <w:p w:rsidR="00FA36AB" w:rsidRDefault="002D7DF5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9-10 March </w:t>
                            </w:r>
                            <w:r w:rsidR="00FA36A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6</w:t>
                            </w:r>
                          </w:p>
                          <w:p w:rsidR="00FA36AB" w:rsidRPr="002160AA" w:rsidRDefault="002D7DF5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Leeuwarden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1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6 </w:t>
                      </w:r>
                    </w:p>
                    <w:p w:rsidR="00FA36AB" w:rsidRDefault="002D7DF5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9-10 March </w:t>
                      </w:r>
                      <w:r w:rsidR="00FA36A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6</w:t>
                      </w:r>
                    </w:p>
                    <w:p w:rsidR="00FA36AB" w:rsidRPr="002160AA" w:rsidRDefault="002D7DF5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Leeuwarden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2F394519" wp14:editId="431C952B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8C054F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8C054F">
        <w:rPr>
          <w:rFonts w:ascii="Arial" w:hAnsi="Arial" w:cs="Arial"/>
          <w:b/>
          <w:sz w:val="20"/>
          <w:szCs w:val="20"/>
          <w:lang w:val="en-GB"/>
        </w:rPr>
        <w:t>Agenda Item:</w:t>
      </w:r>
      <w:r w:rsidRPr="008C054F">
        <w:rPr>
          <w:rFonts w:ascii="Arial" w:hAnsi="Arial" w:cs="Arial"/>
          <w:b/>
          <w:sz w:val="20"/>
          <w:szCs w:val="20"/>
          <w:lang w:val="en-GB"/>
        </w:rPr>
        <w:tab/>
      </w:r>
      <w:r w:rsidR="00D32565" w:rsidRPr="00D602B4">
        <w:rPr>
          <w:rFonts w:ascii="Arial" w:hAnsi="Arial" w:cs="Arial"/>
          <w:sz w:val="20"/>
          <w:szCs w:val="20"/>
          <w:lang w:val="en-GB"/>
        </w:rPr>
        <w:t>6</w:t>
      </w:r>
      <w:r w:rsidR="008C054F" w:rsidRPr="00D602B4">
        <w:rPr>
          <w:rFonts w:ascii="Arial" w:hAnsi="Arial" w:cs="Arial"/>
          <w:sz w:val="20"/>
          <w:szCs w:val="20"/>
          <w:lang w:val="en-GB"/>
        </w:rPr>
        <w:t xml:space="preserve">.1 </w:t>
      </w:r>
      <w:r w:rsidR="008C054F" w:rsidRPr="00D602B4">
        <w:rPr>
          <w:rFonts w:ascii="Arial" w:hAnsi="Arial" w:cs="Arial"/>
          <w:bCs/>
          <w:sz w:val="20"/>
          <w:szCs w:val="20"/>
        </w:rPr>
        <w:t>Status of discussion on WSWH Competence Center</w:t>
      </w:r>
    </w:p>
    <w:p w:rsidR="003D6D11" w:rsidRPr="008C054F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8C054F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8C054F">
        <w:rPr>
          <w:rFonts w:ascii="Arial" w:hAnsi="Arial" w:cs="Arial"/>
          <w:b/>
          <w:sz w:val="20"/>
          <w:szCs w:val="20"/>
          <w:lang w:val="en-GB"/>
        </w:rPr>
        <w:t>Subject:</w:t>
      </w:r>
      <w:r w:rsidRPr="008C054F">
        <w:rPr>
          <w:rFonts w:ascii="Arial" w:hAnsi="Arial" w:cs="Arial"/>
          <w:b/>
          <w:sz w:val="20"/>
          <w:szCs w:val="20"/>
          <w:lang w:val="en-GB"/>
        </w:rPr>
        <w:tab/>
      </w:r>
      <w:r w:rsidR="008C054F" w:rsidRPr="00D602B4">
        <w:rPr>
          <w:rFonts w:ascii="Arial" w:hAnsi="Arial" w:cs="Arial"/>
          <w:sz w:val="20"/>
          <w:szCs w:val="20"/>
          <w:lang w:val="en-GB"/>
        </w:rPr>
        <w:t xml:space="preserve">Competence </w:t>
      </w:r>
      <w:proofErr w:type="spellStart"/>
      <w:r w:rsidR="008C054F" w:rsidRPr="00D602B4">
        <w:rPr>
          <w:rFonts w:ascii="Arial" w:hAnsi="Arial" w:cs="Arial"/>
          <w:sz w:val="20"/>
          <w:szCs w:val="20"/>
          <w:lang w:val="en-GB"/>
        </w:rPr>
        <w:t>Center</w:t>
      </w:r>
      <w:proofErr w:type="spellEnd"/>
      <w:r w:rsidR="008C054F" w:rsidRPr="00D602B4">
        <w:rPr>
          <w:rFonts w:ascii="Arial" w:hAnsi="Arial" w:cs="Arial"/>
          <w:sz w:val="20"/>
          <w:szCs w:val="20"/>
          <w:lang w:val="en-GB"/>
        </w:rPr>
        <w:t xml:space="preserve"> Road Map</w:t>
      </w:r>
    </w:p>
    <w:p w:rsidR="003D6D11" w:rsidRPr="008C054F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8C054F"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8C054F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8C054F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8C054F">
        <w:rPr>
          <w:rFonts w:ascii="Arial" w:hAnsi="Arial" w:cs="Arial"/>
          <w:b/>
          <w:sz w:val="20"/>
          <w:szCs w:val="20"/>
          <w:lang w:val="en-GB"/>
        </w:rPr>
        <w:tab/>
      </w:r>
      <w:r w:rsidR="00A8235D" w:rsidRPr="008C054F">
        <w:rPr>
          <w:rFonts w:ascii="Arial" w:hAnsi="Arial" w:cs="Arial"/>
          <w:sz w:val="20"/>
          <w:szCs w:val="20"/>
          <w:lang w:val="en-GB"/>
        </w:rPr>
        <w:t>WSB 1</w:t>
      </w:r>
      <w:r w:rsidR="002D7DF5" w:rsidRPr="008C054F">
        <w:rPr>
          <w:rFonts w:ascii="Arial" w:hAnsi="Arial" w:cs="Arial"/>
          <w:sz w:val="20"/>
          <w:szCs w:val="20"/>
          <w:lang w:val="en-GB"/>
        </w:rPr>
        <w:t>6</w:t>
      </w:r>
      <w:r w:rsidRPr="008C054F">
        <w:rPr>
          <w:rFonts w:ascii="Arial" w:hAnsi="Arial" w:cs="Arial"/>
          <w:sz w:val="20"/>
          <w:szCs w:val="20"/>
          <w:lang w:val="en-GB"/>
        </w:rPr>
        <w:t>/</w:t>
      </w:r>
      <w:r w:rsidR="00D32565" w:rsidRPr="008C054F">
        <w:rPr>
          <w:rFonts w:ascii="Arial" w:hAnsi="Arial" w:cs="Arial"/>
          <w:sz w:val="20"/>
          <w:szCs w:val="20"/>
          <w:lang w:val="en-GB"/>
        </w:rPr>
        <w:t>6.1</w:t>
      </w:r>
    </w:p>
    <w:p w:rsidR="003D6D11" w:rsidRPr="008C054F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8C054F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8C054F">
        <w:rPr>
          <w:rFonts w:ascii="Arial" w:hAnsi="Arial" w:cs="Arial"/>
          <w:b/>
          <w:sz w:val="20"/>
          <w:szCs w:val="20"/>
          <w:lang w:val="en-GB"/>
        </w:rPr>
        <w:t>Date:</w:t>
      </w:r>
      <w:r w:rsidRPr="008C054F">
        <w:rPr>
          <w:rFonts w:ascii="Arial" w:hAnsi="Arial" w:cs="Arial"/>
          <w:b/>
          <w:sz w:val="20"/>
          <w:szCs w:val="20"/>
          <w:lang w:val="en-GB"/>
        </w:rPr>
        <w:tab/>
      </w:r>
      <w:r w:rsidR="00E904DF" w:rsidRPr="008C054F">
        <w:rPr>
          <w:rFonts w:ascii="Arial" w:hAnsi="Arial" w:cs="Arial"/>
          <w:sz w:val="20"/>
          <w:szCs w:val="20"/>
          <w:lang w:val="en-GB"/>
        </w:rPr>
        <w:t xml:space="preserve"> </w:t>
      </w:r>
      <w:r w:rsidR="008C054F" w:rsidRPr="008C054F">
        <w:rPr>
          <w:rFonts w:ascii="Arial" w:hAnsi="Arial" w:cs="Arial"/>
          <w:sz w:val="20"/>
          <w:szCs w:val="20"/>
          <w:lang w:val="en-GB"/>
        </w:rPr>
        <w:t xml:space="preserve">29 February </w:t>
      </w:r>
      <w:r w:rsidR="00B07A4C" w:rsidRPr="008C054F">
        <w:rPr>
          <w:rFonts w:ascii="Arial" w:hAnsi="Arial" w:cs="Arial"/>
          <w:sz w:val="20"/>
          <w:szCs w:val="20"/>
          <w:lang w:val="en-GB"/>
        </w:rPr>
        <w:t>201</w:t>
      </w:r>
      <w:r w:rsidR="002D7DF5" w:rsidRPr="008C054F">
        <w:rPr>
          <w:rFonts w:ascii="Arial" w:hAnsi="Arial" w:cs="Arial"/>
          <w:sz w:val="20"/>
          <w:szCs w:val="20"/>
          <w:lang w:val="en-GB"/>
        </w:rPr>
        <w:t>6</w:t>
      </w:r>
    </w:p>
    <w:p w:rsidR="003D6D11" w:rsidRPr="008C054F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 w:rsidRPr="008C054F">
        <w:rPr>
          <w:rFonts w:ascii="Arial" w:hAnsi="Arial" w:cs="Arial"/>
          <w:sz w:val="20"/>
          <w:szCs w:val="20"/>
          <w:lang w:val="en-GB"/>
        </w:rPr>
        <w:tab/>
      </w:r>
    </w:p>
    <w:p w:rsidR="003D6D11" w:rsidRPr="008C054F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8C054F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8C054F">
        <w:rPr>
          <w:rFonts w:ascii="Arial" w:hAnsi="Arial" w:cs="Arial"/>
          <w:b/>
          <w:sz w:val="20"/>
          <w:szCs w:val="20"/>
          <w:lang w:val="en-GB"/>
        </w:rPr>
        <w:tab/>
      </w:r>
      <w:bookmarkStart w:id="0" w:name="_GoBack"/>
      <w:r w:rsidR="00D32565" w:rsidRPr="00D602B4">
        <w:rPr>
          <w:rFonts w:ascii="Arial" w:hAnsi="Arial" w:cs="Arial"/>
          <w:sz w:val="20"/>
          <w:szCs w:val="20"/>
          <w:lang w:val="en-GB"/>
        </w:rPr>
        <w:t>Secretariat</w:t>
      </w:r>
      <w:bookmarkEnd w:id="0"/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8C054F" w:rsidRPr="008C054F" w:rsidRDefault="008C054F" w:rsidP="008C054F">
      <w:pPr>
        <w:pStyle w:val="Kopfzeile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987425</wp:posOffset>
            </wp:positionH>
            <wp:positionV relativeFrom="paragraph">
              <wp:posOffset>9311005</wp:posOffset>
            </wp:positionV>
            <wp:extent cx="989330" cy="577850"/>
            <wp:effectExtent l="0" t="0" r="127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4864735</wp:posOffset>
            </wp:positionH>
            <wp:positionV relativeFrom="paragraph">
              <wp:posOffset>9415145</wp:posOffset>
            </wp:positionV>
            <wp:extent cx="758825" cy="377190"/>
            <wp:effectExtent l="0" t="0" r="3175" b="381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5639435</wp:posOffset>
            </wp:positionH>
            <wp:positionV relativeFrom="paragraph">
              <wp:posOffset>9449435</wp:posOffset>
            </wp:positionV>
            <wp:extent cx="1852295" cy="276225"/>
            <wp:effectExtent l="0" t="0" r="0" b="952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054F" w:rsidRPr="008C054F" w:rsidRDefault="008C054F" w:rsidP="008C054F">
      <w:pPr>
        <w:rPr>
          <w:rFonts w:ascii="Arial" w:hAnsi="Arial" w:cs="Arial"/>
          <w:sz w:val="20"/>
          <w:szCs w:val="20"/>
          <w:lang w:val="en-GB"/>
        </w:rPr>
      </w:pPr>
      <w:r w:rsidRPr="008C054F">
        <w:rPr>
          <w:rFonts w:ascii="Arial" w:hAnsi="Arial" w:cs="Arial"/>
          <w:sz w:val="20"/>
          <w:szCs w:val="20"/>
          <w:lang w:val="en-GB"/>
        </w:rPr>
        <w:t xml:space="preserve">Attached is the </w:t>
      </w:r>
      <w:r>
        <w:rPr>
          <w:rFonts w:ascii="Arial" w:hAnsi="Arial" w:cs="Arial"/>
          <w:sz w:val="20"/>
          <w:szCs w:val="20"/>
          <w:lang w:val="en-GB"/>
        </w:rPr>
        <w:t xml:space="preserve">Road Map developed by the </w:t>
      </w:r>
      <w:r w:rsidR="00D21B2D">
        <w:rPr>
          <w:rFonts w:ascii="Arial" w:hAnsi="Arial" w:cs="Arial"/>
          <w:sz w:val="20"/>
          <w:szCs w:val="20"/>
          <w:lang w:val="en-GB"/>
        </w:rPr>
        <w:t xml:space="preserve">Secretariat in </w:t>
      </w:r>
      <w:proofErr w:type="gramStart"/>
      <w:r w:rsidR="00D21B2D">
        <w:rPr>
          <w:rFonts w:ascii="Arial" w:hAnsi="Arial" w:cs="Arial"/>
          <w:sz w:val="20"/>
          <w:szCs w:val="20"/>
          <w:lang w:val="en-GB"/>
        </w:rPr>
        <w:t>accordance  with</w:t>
      </w:r>
      <w:proofErr w:type="gramEnd"/>
      <w:r w:rsidR="00D21B2D">
        <w:rPr>
          <w:rFonts w:ascii="Arial" w:hAnsi="Arial" w:cs="Arial"/>
          <w:sz w:val="20"/>
          <w:szCs w:val="20"/>
          <w:lang w:val="en-GB"/>
        </w:rPr>
        <w:t xml:space="preserve"> the outcome of the </w:t>
      </w:r>
      <w:r>
        <w:rPr>
          <w:rFonts w:ascii="Arial" w:hAnsi="Arial" w:cs="Arial"/>
          <w:sz w:val="20"/>
          <w:szCs w:val="20"/>
          <w:lang w:val="en-GB"/>
        </w:rPr>
        <w:t>2</w:t>
      </w:r>
      <w:r w:rsidRPr="008C054F">
        <w:rPr>
          <w:rFonts w:ascii="Arial" w:hAnsi="Arial" w:cs="Arial"/>
          <w:sz w:val="20"/>
          <w:szCs w:val="20"/>
          <w:vertAlign w:val="superscript"/>
          <w:lang w:val="en-GB"/>
        </w:rPr>
        <w:t>nd</w:t>
      </w:r>
      <w:r>
        <w:rPr>
          <w:rFonts w:ascii="Arial" w:hAnsi="Arial" w:cs="Arial"/>
          <w:sz w:val="20"/>
          <w:szCs w:val="20"/>
          <w:lang w:val="en-GB"/>
        </w:rPr>
        <w:t xml:space="preserve"> Meeting of the High Level Group</w:t>
      </w:r>
      <w:r w:rsidRPr="008C054F">
        <w:rPr>
          <w:rFonts w:ascii="Arial" w:hAnsi="Arial" w:cs="Arial"/>
          <w:sz w:val="20"/>
          <w:szCs w:val="20"/>
          <w:lang w:val="en-GB"/>
        </w:rPr>
        <w:t xml:space="preserve"> (</w:t>
      </w:r>
      <w:r>
        <w:rPr>
          <w:rFonts w:ascii="Arial" w:hAnsi="Arial" w:cs="Arial"/>
          <w:sz w:val="20"/>
          <w:szCs w:val="20"/>
          <w:lang w:val="en-GB"/>
        </w:rPr>
        <w:t>HLG 2</w:t>
      </w:r>
      <w:r w:rsidRPr="008C054F">
        <w:rPr>
          <w:rFonts w:ascii="Arial" w:hAnsi="Arial" w:cs="Arial"/>
          <w:sz w:val="20"/>
          <w:szCs w:val="20"/>
          <w:lang w:val="en-GB"/>
        </w:rPr>
        <w:t>)</w:t>
      </w:r>
    </w:p>
    <w:p w:rsidR="008C054F" w:rsidRPr="00454EF8" w:rsidRDefault="008C054F" w:rsidP="008C054F">
      <w:pPr>
        <w:rPr>
          <w:rFonts w:ascii="Arial" w:hAnsi="Arial" w:cs="Arial"/>
          <w:lang w:val="en-GB"/>
        </w:rPr>
      </w:pPr>
    </w:p>
    <w:p w:rsidR="008C054F" w:rsidRDefault="008C054F" w:rsidP="00C54418">
      <w:pPr>
        <w:rPr>
          <w:rFonts w:ascii="Arial" w:hAnsi="Arial"/>
          <w:b/>
          <w:bCs/>
          <w:sz w:val="20"/>
          <w:szCs w:val="20"/>
          <w:lang w:val="en-GB"/>
        </w:rPr>
      </w:pPr>
    </w:p>
    <w:p w:rsidR="00C54418" w:rsidRDefault="003D6D11" w:rsidP="00C54418">
      <w:pPr>
        <w:rPr>
          <w:rFonts w:ascii="Arial" w:hAnsi="Arial" w:cs="Arial"/>
          <w:sz w:val="25"/>
          <w:szCs w:val="25"/>
          <w:lang w:val="en-CA" w:eastAsia="de-DE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The meeting </w:t>
      </w:r>
      <w:r w:rsidR="00004EE5" w:rsidRPr="00D32565">
        <w:rPr>
          <w:rFonts w:ascii="Arial" w:hAnsi="Arial"/>
          <w:b/>
          <w:sz w:val="20"/>
          <w:szCs w:val="20"/>
          <w:lang w:val="en-GB"/>
        </w:rPr>
        <w:t xml:space="preserve">is </w:t>
      </w:r>
      <w:r w:rsidR="00C54418" w:rsidRPr="00D32565">
        <w:rPr>
          <w:rFonts w:ascii="Arial" w:hAnsi="Arial"/>
          <w:b/>
          <w:sz w:val="20"/>
          <w:szCs w:val="20"/>
          <w:lang w:val="en-GB"/>
        </w:rPr>
        <w:t xml:space="preserve">requested to consider the </w:t>
      </w:r>
      <w:r w:rsidR="00D32565" w:rsidRPr="00D32565">
        <w:rPr>
          <w:rFonts w:ascii="Arial" w:hAnsi="Arial"/>
          <w:b/>
          <w:sz w:val="20"/>
          <w:szCs w:val="20"/>
          <w:lang w:val="en-GB"/>
        </w:rPr>
        <w:t>d</w:t>
      </w:r>
      <w:r w:rsidR="00C54418" w:rsidRPr="00D32565">
        <w:rPr>
          <w:rFonts w:ascii="Arial" w:hAnsi="Arial"/>
          <w:b/>
          <w:sz w:val="20"/>
          <w:szCs w:val="20"/>
          <w:lang w:val="en-GB"/>
        </w:rPr>
        <w:t>ocument</w:t>
      </w:r>
    </w:p>
    <w:p w:rsidR="003D6D11" w:rsidRPr="00C54418" w:rsidRDefault="003D6D11" w:rsidP="003D6D11">
      <w:pPr>
        <w:rPr>
          <w:rFonts w:ascii="Arial" w:hAnsi="Arial"/>
          <w:b/>
          <w:bCs/>
          <w:sz w:val="20"/>
          <w:szCs w:val="20"/>
          <w:lang w:val="en-CA"/>
        </w:rPr>
      </w:pP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1C042F" w:rsidRDefault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3E3A29" w:rsidRDefault="003E3A29" w:rsidP="00C54418">
      <w:pPr>
        <w:pStyle w:val="Kopfzeile"/>
        <w:tabs>
          <w:tab w:val="clear" w:pos="4703"/>
          <w:tab w:val="clear" w:pos="9406"/>
        </w:tabs>
        <w:rPr>
          <w:sz w:val="22"/>
          <w:szCs w:val="22"/>
          <w:lang w:val="en-GB" w:eastAsia="de-DE"/>
        </w:rPr>
        <w:sectPr w:rsidR="003E3A29" w:rsidSect="001C042F">
          <w:headerReference w:type="default" r:id="rId13"/>
          <w:pgSz w:w="11907" w:h="16840" w:code="9"/>
          <w:pgMar w:top="1440" w:right="1797" w:bottom="1440" w:left="1797" w:header="709" w:footer="709" w:gutter="0"/>
          <w:cols w:space="708"/>
          <w:titlePg/>
          <w:docGrid w:linePitch="360"/>
        </w:sectPr>
      </w:pPr>
    </w:p>
    <w:p w:rsidR="00C54418" w:rsidRPr="008C054F" w:rsidRDefault="00D32565" w:rsidP="00C54418">
      <w:pPr>
        <w:spacing w:before="480"/>
        <w:jc w:val="center"/>
        <w:rPr>
          <w:rFonts w:ascii="Arial" w:hAnsi="Arial" w:cs="Arial"/>
          <w:b/>
          <w:sz w:val="28"/>
          <w:szCs w:val="28"/>
        </w:rPr>
      </w:pPr>
      <w:r w:rsidRPr="008C054F">
        <w:rPr>
          <w:rFonts w:ascii="Arial" w:hAnsi="Arial" w:cs="Arial"/>
          <w:b/>
          <w:sz w:val="28"/>
          <w:szCs w:val="28"/>
        </w:rPr>
        <w:lastRenderedPageBreak/>
        <w:t>T</w:t>
      </w:r>
      <w:r w:rsidR="00C54418" w:rsidRPr="008C054F">
        <w:rPr>
          <w:rFonts w:ascii="Arial" w:hAnsi="Arial" w:cs="Arial"/>
          <w:b/>
          <w:sz w:val="28"/>
          <w:szCs w:val="28"/>
        </w:rPr>
        <w:t xml:space="preserve">owards a </w:t>
      </w:r>
      <w:proofErr w:type="spellStart"/>
      <w:r w:rsidR="00C54418" w:rsidRPr="008C054F">
        <w:rPr>
          <w:rFonts w:ascii="Arial" w:hAnsi="Arial" w:cs="Arial"/>
          <w:b/>
          <w:sz w:val="28"/>
          <w:szCs w:val="28"/>
        </w:rPr>
        <w:t>Wadden</w:t>
      </w:r>
      <w:proofErr w:type="spellEnd"/>
      <w:r w:rsidR="00C54418" w:rsidRPr="008C054F">
        <w:rPr>
          <w:rFonts w:ascii="Arial" w:hAnsi="Arial" w:cs="Arial"/>
          <w:b/>
          <w:sz w:val="28"/>
          <w:szCs w:val="28"/>
        </w:rPr>
        <w:t xml:space="preserve"> Sea World Heritage Partnership Center (PC)</w:t>
      </w:r>
    </w:p>
    <w:p w:rsidR="00C54418" w:rsidRPr="008C054F" w:rsidRDefault="00C54418" w:rsidP="00C54418">
      <w:pPr>
        <w:spacing w:before="120"/>
        <w:jc w:val="center"/>
        <w:rPr>
          <w:rFonts w:ascii="Arial" w:hAnsi="Arial" w:cs="Arial"/>
          <w:b/>
        </w:rPr>
      </w:pPr>
      <w:r w:rsidRPr="008C054F">
        <w:rPr>
          <w:rFonts w:ascii="Arial" w:hAnsi="Arial" w:cs="Arial"/>
          <w:b/>
        </w:rPr>
        <w:t>Roadmap developed</w:t>
      </w:r>
      <w:r w:rsidRPr="008C054F">
        <w:rPr>
          <w:rFonts w:ascii="Arial" w:hAnsi="Arial" w:cs="Arial"/>
          <w:b/>
          <w:shd w:val="clear" w:color="auto" w:fill="FFFFFF" w:themeFill="background1"/>
        </w:rPr>
        <w:t xml:space="preserve"> by the 2</w:t>
      </w:r>
      <w:r w:rsidRPr="008C054F">
        <w:rPr>
          <w:rFonts w:ascii="Arial" w:hAnsi="Arial" w:cs="Arial"/>
          <w:b/>
          <w:shd w:val="clear" w:color="auto" w:fill="FFFFFF" w:themeFill="background1"/>
          <w:vertAlign w:val="superscript"/>
        </w:rPr>
        <w:t>nd</w:t>
      </w:r>
      <w:r w:rsidRPr="008C054F">
        <w:rPr>
          <w:rFonts w:ascii="Arial" w:hAnsi="Arial" w:cs="Arial"/>
          <w:b/>
          <w:shd w:val="clear" w:color="auto" w:fill="FFFFFF" w:themeFill="background1"/>
        </w:rPr>
        <w:t xml:space="preserve"> Meeting</w:t>
      </w:r>
      <w:r w:rsidRPr="008C054F">
        <w:rPr>
          <w:rFonts w:ascii="Arial" w:hAnsi="Arial" w:cs="Arial"/>
          <w:b/>
        </w:rPr>
        <w:t xml:space="preserve"> of the High Level Group (HLG 2), Berlin, </w:t>
      </w:r>
      <w:proofErr w:type="gramStart"/>
      <w:r w:rsidRPr="008C054F">
        <w:rPr>
          <w:rFonts w:ascii="Arial" w:hAnsi="Arial" w:cs="Arial"/>
          <w:b/>
        </w:rPr>
        <w:t>3</w:t>
      </w:r>
      <w:proofErr w:type="gramEnd"/>
      <w:r w:rsidRPr="008C054F">
        <w:rPr>
          <w:rFonts w:ascii="Arial" w:hAnsi="Arial" w:cs="Arial"/>
          <w:b/>
        </w:rPr>
        <w:t xml:space="preserve"> February 2016</w:t>
      </w:r>
    </w:p>
    <w:p w:rsidR="00C54418" w:rsidRPr="008C054F" w:rsidRDefault="00C54418" w:rsidP="00C54418">
      <w:pPr>
        <w:spacing w:before="120"/>
        <w:jc w:val="center"/>
        <w:rPr>
          <w:rFonts w:ascii="Arial" w:hAnsi="Arial" w:cs="Arial"/>
        </w:rPr>
      </w:pPr>
      <w:r w:rsidRPr="008C054F">
        <w:rPr>
          <w:rFonts w:ascii="Arial" w:hAnsi="Arial" w:cs="Arial"/>
        </w:rPr>
        <w:t>(</w:t>
      </w:r>
      <w:proofErr w:type="gramStart"/>
      <w:r w:rsidRPr="008C054F">
        <w:rPr>
          <w:rFonts w:ascii="Arial" w:hAnsi="Arial" w:cs="Arial"/>
        </w:rPr>
        <w:t>as</w:t>
      </w:r>
      <w:proofErr w:type="gramEnd"/>
      <w:r w:rsidRPr="008C054F">
        <w:rPr>
          <w:rFonts w:ascii="Arial" w:hAnsi="Arial" w:cs="Arial"/>
        </w:rPr>
        <w:t xml:space="preserve"> at </w:t>
      </w:r>
      <w:r w:rsidR="00D32565" w:rsidRPr="008C054F">
        <w:rPr>
          <w:rFonts w:ascii="Arial" w:hAnsi="Arial" w:cs="Arial"/>
        </w:rPr>
        <w:t>29</w:t>
      </w:r>
      <w:r w:rsidRPr="008C054F">
        <w:rPr>
          <w:rFonts w:ascii="Arial" w:hAnsi="Arial" w:cs="Arial"/>
        </w:rPr>
        <w:t xml:space="preserve"> February 2016)</w:t>
      </w:r>
    </w:p>
    <w:p w:rsidR="00C54418" w:rsidRPr="008C054F" w:rsidRDefault="00C54418" w:rsidP="00C54418">
      <w:pPr>
        <w:spacing w:before="120"/>
        <w:rPr>
          <w:rFonts w:ascii="Arial" w:hAnsi="Arial" w:cs="Arial"/>
          <w:b/>
          <w:sz w:val="28"/>
          <w:szCs w:val="28"/>
        </w:rPr>
      </w:pPr>
    </w:p>
    <w:p w:rsidR="00C54418" w:rsidRPr="008C054F" w:rsidRDefault="00C54418" w:rsidP="00C54418">
      <w:pPr>
        <w:pStyle w:val="Listenabsatz"/>
        <w:numPr>
          <w:ilvl w:val="0"/>
          <w:numId w:val="21"/>
        </w:numPr>
        <w:spacing w:before="240" w:after="120" w:line="259" w:lineRule="auto"/>
        <w:rPr>
          <w:rFonts w:ascii="Arial" w:hAnsi="Arial" w:cs="Arial"/>
          <w:b/>
          <w:bCs/>
          <w:sz w:val="28"/>
          <w:szCs w:val="28"/>
          <w:lang w:val="en-CA"/>
        </w:rPr>
      </w:pPr>
      <w:r w:rsidRPr="008C054F">
        <w:rPr>
          <w:rFonts w:ascii="Arial" w:hAnsi="Arial" w:cs="Arial"/>
          <w:b/>
          <w:bCs/>
          <w:sz w:val="28"/>
          <w:szCs w:val="28"/>
          <w:lang w:val="en-CA"/>
        </w:rPr>
        <w:t>Partnership Center</w:t>
      </w:r>
    </w:p>
    <w:tbl>
      <w:tblPr>
        <w:tblStyle w:val="Tabellenraster"/>
        <w:tblW w:w="12332" w:type="dxa"/>
        <w:tblInd w:w="108" w:type="dxa"/>
        <w:tblLook w:val="04A0" w:firstRow="1" w:lastRow="0" w:firstColumn="1" w:lastColumn="0" w:noHBand="0" w:noVBand="1"/>
      </w:tblPr>
      <w:tblGrid>
        <w:gridCol w:w="4253"/>
        <w:gridCol w:w="3118"/>
        <w:gridCol w:w="3118"/>
        <w:gridCol w:w="1843"/>
      </w:tblGrid>
      <w:tr w:rsidR="00C54418" w:rsidRPr="008C054F" w:rsidTr="00FC49AB">
        <w:tc>
          <w:tcPr>
            <w:tcW w:w="4253" w:type="dxa"/>
            <w:shd w:val="clear" w:color="auto" w:fill="EEECE1" w:themeFill="background2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Activity</w:t>
            </w:r>
          </w:p>
        </w:tc>
        <w:tc>
          <w:tcPr>
            <w:tcW w:w="3118" w:type="dxa"/>
            <w:shd w:val="clear" w:color="auto" w:fill="EEECE1" w:themeFill="background2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Product</w:t>
            </w:r>
          </w:p>
        </w:tc>
        <w:tc>
          <w:tcPr>
            <w:tcW w:w="3118" w:type="dxa"/>
            <w:shd w:val="clear" w:color="auto" w:fill="EEECE1" w:themeFill="background2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Lead</w:t>
            </w:r>
          </w:p>
        </w:tc>
        <w:tc>
          <w:tcPr>
            <w:tcW w:w="1843" w:type="dxa"/>
            <w:shd w:val="clear" w:color="auto" w:fill="EEECE1" w:themeFill="background2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Time line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Draft brief explanatory note on background and raison d’être and added value of future Partnership Center (“Why and What”)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“Why and What” Note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Co Verdaas/CWSS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By WSB 16, March 2016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Discuss, endorse, (respectively modify), considerations of the HLG and adopt plan for discussions and decisions to be taken at upcoming WSB meetings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WSB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WSB 16 (March 2016)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Define as precisely as possible at this juncture the mandate and tasks of the future Partnership Center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Paper on mandate and tasks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HLG/CWSS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By WSB 17 (June 2016)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Define composition, mandate and institutional position (in the context of </w:t>
            </w:r>
            <w:r w:rsidRPr="008C054F">
              <w:rPr>
                <w:rFonts w:ascii="Arial" w:hAnsi="Arial" w:cs="Arial"/>
              </w:rPr>
              <w:lastRenderedPageBreak/>
              <w:t>TWSC) of Steering Committee (</w:t>
            </w:r>
            <w:proofErr w:type="spellStart"/>
            <w:r w:rsidRPr="008C054F">
              <w:rPr>
                <w:rFonts w:ascii="Arial" w:hAnsi="Arial" w:cs="Arial"/>
              </w:rPr>
              <w:t>StC</w:t>
            </w:r>
            <w:proofErr w:type="spellEnd"/>
            <w:r w:rsidRPr="008C054F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lastRenderedPageBreak/>
              <w:t xml:space="preserve">Paper on composition, mandate and institutional </w:t>
            </w:r>
            <w:r w:rsidRPr="008C054F">
              <w:rPr>
                <w:rFonts w:ascii="Arial" w:hAnsi="Arial" w:cs="Arial"/>
              </w:rPr>
              <w:lastRenderedPageBreak/>
              <w:t xml:space="preserve">position 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lastRenderedPageBreak/>
              <w:t>CWSS in cooperation with Denmark.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By WSB 17 (June 2016)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lastRenderedPageBreak/>
              <w:t xml:space="preserve">Based on decisions of WSB 16, fine-tune mandate and tasks of PC, as well as composition of </w:t>
            </w:r>
            <w:proofErr w:type="spellStart"/>
            <w:r w:rsidRPr="008C054F">
              <w:rPr>
                <w:rFonts w:ascii="Arial" w:hAnsi="Arial" w:cs="Arial"/>
              </w:rPr>
              <w:t>StC</w:t>
            </w:r>
            <w:proofErr w:type="spellEnd"/>
            <w:r w:rsidRPr="008C054F">
              <w:rPr>
                <w:rFonts w:ascii="Arial" w:hAnsi="Arial" w:cs="Arial"/>
              </w:rPr>
              <w:t xml:space="preserve"> in consultation with representatives of sectors concerned (NGOs, science, tourism)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Drafting group and/or joint workshop (CWSS, Parties, sector representatives) or drafting group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By WSB 17 (June 2016) 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Commission paper on legal character / structure of CC and legal / institutional linkage with CWSS and Trilateral </w:t>
            </w:r>
            <w:proofErr w:type="spellStart"/>
            <w:r w:rsidRPr="008C054F">
              <w:rPr>
                <w:rFonts w:ascii="Arial" w:hAnsi="Arial" w:cs="Arial"/>
              </w:rPr>
              <w:t>Wadden</w:t>
            </w:r>
            <w:proofErr w:type="spellEnd"/>
            <w:r w:rsidRPr="008C054F">
              <w:rPr>
                <w:rFonts w:ascii="Arial" w:hAnsi="Arial" w:cs="Arial"/>
              </w:rPr>
              <w:t xml:space="preserve"> Sea Cooperation (TWSC)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WSB 17/CWSS in cooperation with Dutch Ministry of Economic Affairs and Dutch government Help Desk 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WSB 17 (June 2016)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Decide on legal character/structure and legal / institutional linkage with CWSS and TWSC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WSB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WSB 17 (June 2016)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Prepare agreement on staffing arrangements for the future PC for decision by WSB 18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HLG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3</w:t>
            </w:r>
            <w:r w:rsidRPr="008C054F">
              <w:rPr>
                <w:rFonts w:ascii="Arial" w:hAnsi="Arial" w:cs="Arial"/>
                <w:vertAlign w:val="superscript"/>
              </w:rPr>
              <w:t>rd</w:t>
            </w:r>
            <w:r w:rsidRPr="008C054F">
              <w:rPr>
                <w:rFonts w:ascii="Arial" w:hAnsi="Arial" w:cs="Arial"/>
              </w:rPr>
              <w:t xml:space="preserve"> quarter 2016, by WSB 18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Agree on funding mechanism and budget of the future PC 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HLG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3</w:t>
            </w:r>
            <w:r w:rsidRPr="008C054F">
              <w:rPr>
                <w:rFonts w:ascii="Arial" w:hAnsi="Arial" w:cs="Arial"/>
                <w:vertAlign w:val="superscript"/>
              </w:rPr>
              <w:t>rd</w:t>
            </w:r>
            <w:r w:rsidRPr="008C054F">
              <w:rPr>
                <w:rFonts w:ascii="Arial" w:hAnsi="Arial" w:cs="Arial"/>
              </w:rPr>
              <w:t xml:space="preserve"> quarter 2016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Discuss, endorse, respectively modify, considerations staffing arrangements, funding mechanism and budget of the future PC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WSB 18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WSB 18 (November 2016)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lastRenderedPageBreak/>
              <w:t>Agree on recruitment and appointment modalities and carry out for future PC staff members, starting with appointment of staff member seconded by Lower Saxony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HLG/WSB/CWSS 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WSB 18(November 2016); 4</w:t>
            </w:r>
            <w:r w:rsidRPr="008C054F">
              <w:rPr>
                <w:rFonts w:ascii="Arial" w:hAnsi="Arial" w:cs="Arial"/>
                <w:vertAlign w:val="superscript"/>
              </w:rPr>
              <w:t>th</w:t>
            </w:r>
            <w:r w:rsidRPr="008C054F">
              <w:rPr>
                <w:rFonts w:ascii="Arial" w:hAnsi="Arial" w:cs="Arial"/>
              </w:rPr>
              <w:t xml:space="preserve"> quarter 2016 / 1</w:t>
            </w:r>
            <w:r w:rsidRPr="008C054F">
              <w:rPr>
                <w:rFonts w:ascii="Arial" w:hAnsi="Arial" w:cs="Arial"/>
                <w:vertAlign w:val="superscript"/>
              </w:rPr>
              <w:t>st</w:t>
            </w:r>
            <w:r w:rsidRPr="008C054F">
              <w:rPr>
                <w:rFonts w:ascii="Arial" w:hAnsi="Arial" w:cs="Arial"/>
              </w:rPr>
              <w:t xml:space="preserve"> quarter 2017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Search for suitable (interim) premises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CWSS in cooperation with host country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Ongoing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Found PC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Parties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</w:t>
            </w:r>
            <w:r w:rsidRPr="008C054F">
              <w:rPr>
                <w:rFonts w:ascii="Arial" w:hAnsi="Arial" w:cs="Arial"/>
                <w:vertAlign w:val="superscript"/>
              </w:rPr>
              <w:t>nd</w:t>
            </w:r>
            <w:r w:rsidRPr="008C054F">
              <w:rPr>
                <w:rFonts w:ascii="Arial" w:hAnsi="Arial" w:cs="Arial"/>
              </w:rPr>
              <w:t xml:space="preserve"> quarter 2017</w:t>
            </w:r>
          </w:p>
        </w:tc>
      </w:tr>
    </w:tbl>
    <w:p w:rsidR="00C54418" w:rsidRPr="008C054F" w:rsidRDefault="00C54418" w:rsidP="00C54418">
      <w:pPr>
        <w:spacing w:before="360" w:after="120" w:line="259" w:lineRule="auto"/>
        <w:rPr>
          <w:rFonts w:ascii="Arial" w:hAnsi="Arial" w:cs="Arial"/>
          <w:sz w:val="28"/>
          <w:szCs w:val="28"/>
        </w:rPr>
      </w:pPr>
    </w:p>
    <w:p w:rsidR="00C54418" w:rsidRPr="008C054F" w:rsidRDefault="00C54418" w:rsidP="00C54418">
      <w:pPr>
        <w:pStyle w:val="Listenabsatz"/>
        <w:numPr>
          <w:ilvl w:val="0"/>
          <w:numId w:val="21"/>
        </w:numPr>
        <w:spacing w:before="360" w:after="120" w:line="259" w:lineRule="auto"/>
        <w:rPr>
          <w:rFonts w:ascii="Arial" w:hAnsi="Arial" w:cs="Arial"/>
          <w:b/>
          <w:bCs/>
          <w:sz w:val="28"/>
          <w:szCs w:val="28"/>
          <w:lang w:val="en-CA"/>
        </w:rPr>
      </w:pPr>
      <w:proofErr w:type="spellStart"/>
      <w:r w:rsidRPr="008C054F">
        <w:rPr>
          <w:rFonts w:ascii="Arial" w:hAnsi="Arial" w:cs="Arial"/>
          <w:b/>
          <w:bCs/>
          <w:sz w:val="28"/>
          <w:szCs w:val="28"/>
          <w:lang w:val="en-CA"/>
        </w:rPr>
        <w:t>Wadden</w:t>
      </w:r>
      <w:proofErr w:type="spellEnd"/>
      <w:r w:rsidRPr="008C054F">
        <w:rPr>
          <w:rFonts w:ascii="Arial" w:hAnsi="Arial" w:cs="Arial"/>
          <w:b/>
          <w:bCs/>
          <w:sz w:val="28"/>
          <w:szCs w:val="28"/>
          <w:lang w:val="en-CA"/>
        </w:rPr>
        <w:t xml:space="preserve"> Sea World Heritage Foundation</w:t>
      </w:r>
      <w:r w:rsidRPr="008C054F">
        <w:rPr>
          <w:rStyle w:val="Endnotenzeichen"/>
          <w:rFonts w:ascii="Arial" w:hAnsi="Arial" w:cs="Arial"/>
          <w:b/>
          <w:bCs/>
          <w:sz w:val="28"/>
          <w:szCs w:val="28"/>
          <w:lang w:val="en-CA"/>
        </w:rPr>
        <w:endnoteReference w:id="1"/>
      </w:r>
    </w:p>
    <w:tbl>
      <w:tblPr>
        <w:tblStyle w:val="Tabellenraster"/>
        <w:tblW w:w="12332" w:type="dxa"/>
        <w:tblInd w:w="108" w:type="dxa"/>
        <w:tblLook w:val="04A0" w:firstRow="1" w:lastRow="0" w:firstColumn="1" w:lastColumn="0" w:noHBand="0" w:noVBand="1"/>
      </w:tblPr>
      <w:tblGrid>
        <w:gridCol w:w="4253"/>
        <w:gridCol w:w="3118"/>
        <w:gridCol w:w="3118"/>
        <w:gridCol w:w="1843"/>
      </w:tblGrid>
      <w:tr w:rsidR="00C54418" w:rsidRPr="008C054F" w:rsidTr="00FC49AB">
        <w:tc>
          <w:tcPr>
            <w:tcW w:w="4253" w:type="dxa"/>
            <w:shd w:val="clear" w:color="auto" w:fill="EEECE1" w:themeFill="background2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Activity</w:t>
            </w:r>
          </w:p>
        </w:tc>
        <w:tc>
          <w:tcPr>
            <w:tcW w:w="3118" w:type="dxa"/>
            <w:shd w:val="clear" w:color="auto" w:fill="EEECE1" w:themeFill="background2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Product</w:t>
            </w:r>
          </w:p>
        </w:tc>
        <w:tc>
          <w:tcPr>
            <w:tcW w:w="3118" w:type="dxa"/>
            <w:shd w:val="clear" w:color="auto" w:fill="EEECE1" w:themeFill="background2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Lead</w:t>
            </w:r>
          </w:p>
        </w:tc>
        <w:tc>
          <w:tcPr>
            <w:tcW w:w="1843" w:type="dxa"/>
            <w:shd w:val="clear" w:color="auto" w:fill="EEECE1" w:themeFill="background2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Time line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Explore possible partners for future Foundation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Co Verdaas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2016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Define the precise mandate and tasks of the future Foundation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HLG, Netherlands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2016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Adopt decision on the above and on commissioning relevant studies (cf. below)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WSB 17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2016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lastRenderedPageBreak/>
              <w:t>Start identifying potential members of the Board for endorsement by HLG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Netherlands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2016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Commission study on legal arrangements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CWSS, based on instructions of WSB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2017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Commission drafting of statutes in accordance with the above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CWSS, based on instructions of WSB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2017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Deliberate and prepare decisions by WSB 19 on the above, as well as staffing arrangements and location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HLG 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2017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Adopt necessary decisions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WSB 19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2017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Carry out recruitment process for Foundation staff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CWSS in cooperation with Parties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2017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Search for (interim) premises if not identical to those of CC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CWSS in cooperation with host country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2017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Found Foundation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Parties</w:t>
            </w:r>
          </w:p>
        </w:tc>
        <w:tc>
          <w:tcPr>
            <w:tcW w:w="1843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2017</w:t>
            </w:r>
          </w:p>
        </w:tc>
      </w:tr>
    </w:tbl>
    <w:p w:rsidR="00C54418" w:rsidRPr="008C054F" w:rsidRDefault="00C54418" w:rsidP="00C54418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2"/>
          <w:szCs w:val="22"/>
          <w:lang w:val="en-GB" w:eastAsia="de-DE"/>
        </w:rPr>
      </w:pPr>
    </w:p>
    <w:p w:rsidR="001C042F" w:rsidRPr="008C054F" w:rsidRDefault="001C042F" w:rsidP="001C042F">
      <w:pPr>
        <w:rPr>
          <w:rFonts w:ascii="Arial" w:hAnsi="Arial" w:cs="Arial"/>
          <w:lang w:val="en-GB"/>
        </w:rPr>
      </w:pPr>
    </w:p>
    <w:sectPr w:rsidR="001C042F" w:rsidRPr="008C054F" w:rsidSect="003E3A29">
      <w:pgSz w:w="16840" w:h="11907" w:orient="landscape" w:code="9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A53" w:rsidRDefault="00C63A53">
      <w:r>
        <w:separator/>
      </w:r>
    </w:p>
  </w:endnote>
  <w:endnote w:type="continuationSeparator" w:id="0">
    <w:p w:rsidR="00C63A53" w:rsidRDefault="00C63A53">
      <w:r>
        <w:continuationSeparator/>
      </w:r>
    </w:p>
  </w:endnote>
  <w:endnote w:id="1">
    <w:p w:rsidR="00C54418" w:rsidRPr="008C054F" w:rsidRDefault="00C54418" w:rsidP="00C54418">
      <w:pPr>
        <w:rPr>
          <w:rFonts w:ascii="Arial" w:hAnsi="Arial" w:cs="Arial"/>
        </w:rPr>
      </w:pPr>
      <w:r w:rsidRPr="008C054F">
        <w:rPr>
          <w:rStyle w:val="Endnotenzeichen"/>
          <w:rFonts w:ascii="Arial" w:hAnsi="Arial" w:cs="Arial"/>
        </w:rPr>
        <w:endnoteRef/>
      </w:r>
      <w:r w:rsidRPr="008C054F">
        <w:rPr>
          <w:rFonts w:ascii="Arial" w:hAnsi="Arial" w:cs="Arial"/>
        </w:rPr>
        <w:t xml:space="preserve"> Note: further steps towards the development of a </w:t>
      </w:r>
      <w:proofErr w:type="spellStart"/>
      <w:r w:rsidRPr="008C054F">
        <w:rPr>
          <w:rFonts w:ascii="Arial" w:hAnsi="Arial" w:cs="Arial"/>
        </w:rPr>
        <w:t>Wadden</w:t>
      </w:r>
      <w:proofErr w:type="spellEnd"/>
      <w:r w:rsidRPr="008C054F">
        <w:rPr>
          <w:rFonts w:ascii="Arial" w:hAnsi="Arial" w:cs="Arial"/>
        </w:rPr>
        <w:t xml:space="preserve"> Sea World Heritage Foundation were endorsed by </w:t>
      </w:r>
      <w:proofErr w:type="spellStart"/>
      <w:r w:rsidRPr="008C054F">
        <w:rPr>
          <w:rFonts w:ascii="Arial" w:hAnsi="Arial" w:cs="Arial"/>
        </w:rPr>
        <w:t>Wadden</w:t>
      </w:r>
      <w:proofErr w:type="spellEnd"/>
      <w:r w:rsidRPr="008C054F">
        <w:rPr>
          <w:rFonts w:ascii="Arial" w:hAnsi="Arial" w:cs="Arial"/>
        </w:rPr>
        <w:t xml:space="preserve"> Sea Board 15</w:t>
      </w:r>
      <w:proofErr w:type="gramStart"/>
      <w:r w:rsidR="008C054F">
        <w:rPr>
          <w:rFonts w:ascii="Arial" w:hAnsi="Arial" w:cs="Arial"/>
        </w:rPr>
        <w:t>,</w:t>
      </w:r>
      <w:r w:rsidRPr="008C054F">
        <w:rPr>
          <w:rFonts w:ascii="Arial" w:hAnsi="Arial" w:cs="Arial"/>
        </w:rPr>
        <w:t>cf</w:t>
      </w:r>
      <w:proofErr w:type="gramEnd"/>
      <w:r w:rsidRPr="008C054F">
        <w:rPr>
          <w:rFonts w:ascii="Arial" w:hAnsi="Arial" w:cs="Arial"/>
        </w:rPr>
        <w:t>. WSB 15 Summary Record, Agenda Item 6, p. 7.  “I</w:t>
      </w:r>
      <w:r w:rsidRPr="008C054F">
        <w:rPr>
          <w:rFonts w:ascii="Arial" w:hAnsi="Arial" w:cs="Arial"/>
          <w:bCs/>
          <w:sz w:val="22"/>
          <w:szCs w:val="22"/>
        </w:rPr>
        <w:t xml:space="preserve">t </w:t>
      </w:r>
      <w:r w:rsidRPr="008C054F">
        <w:rPr>
          <w:rFonts w:ascii="Arial" w:hAnsi="Arial" w:cs="Arial"/>
        </w:rPr>
        <w:t>was also concluded that one should start with taking further steps in the process of the development of a World Heritage Foundation.”</w:t>
      </w:r>
    </w:p>
    <w:p w:rsidR="00C54418" w:rsidRPr="00D1767F" w:rsidRDefault="00C54418" w:rsidP="00C54418">
      <w:pPr>
        <w:pStyle w:val="Endnoten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A53" w:rsidRDefault="00C63A53">
      <w:r>
        <w:separator/>
      </w:r>
    </w:p>
  </w:footnote>
  <w:footnote w:type="continuationSeparator" w:id="0">
    <w:p w:rsidR="00C63A53" w:rsidRDefault="00C63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1</w:t>
    </w:r>
    <w:r w:rsidR="00C54418">
      <w:rPr>
        <w:rFonts w:ascii="Arial" w:hAnsi="Arial" w:cs="Arial"/>
        <w:sz w:val="20"/>
        <w:szCs w:val="20"/>
      </w:rPr>
      <w:t>6</w:t>
    </w:r>
    <w:r w:rsidR="001C042F" w:rsidRPr="001C042F">
      <w:rPr>
        <w:rFonts w:ascii="Arial" w:hAnsi="Arial" w:cs="Arial"/>
        <w:sz w:val="20"/>
        <w:szCs w:val="20"/>
      </w:rPr>
      <w:t>/</w:t>
    </w:r>
    <w:r w:rsidR="00D32565">
      <w:rPr>
        <w:rFonts w:ascii="Arial" w:hAnsi="Arial" w:cs="Arial"/>
        <w:sz w:val="20"/>
        <w:szCs w:val="20"/>
      </w:rPr>
      <w:t>6.1</w:t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1C042F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D602B4" w:rsidRPr="00D602B4">
      <w:rPr>
        <w:rFonts w:ascii="Arial" w:hAnsi="Arial" w:cs="Arial"/>
        <w:noProof/>
        <w:sz w:val="20"/>
        <w:szCs w:val="20"/>
        <w:lang w:val="de-DE"/>
      </w:rPr>
      <w:t>4</w:t>
    </w:r>
    <w:r w:rsidR="001C042F" w:rsidRPr="001C042F">
      <w:rPr>
        <w:rFonts w:ascii="Arial" w:hAnsi="Arial" w:cs="Arial"/>
        <w:sz w:val="20"/>
        <w:szCs w:val="20"/>
      </w:rPr>
      <w:fldChar w:fldCharType="end"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A3E"/>
    <w:multiLevelType w:val="hybridMultilevel"/>
    <w:tmpl w:val="70C6DCA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9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5"/>
  </w:num>
  <w:num w:numId="5">
    <w:abstractNumId w:val="15"/>
  </w:num>
  <w:num w:numId="6">
    <w:abstractNumId w:val="1"/>
  </w:num>
  <w:num w:numId="7">
    <w:abstractNumId w:val="13"/>
  </w:num>
  <w:num w:numId="8">
    <w:abstractNumId w:val="14"/>
  </w:num>
  <w:num w:numId="9">
    <w:abstractNumId w:val="8"/>
  </w:num>
  <w:num w:numId="10">
    <w:abstractNumId w:val="7"/>
  </w:num>
  <w:num w:numId="11">
    <w:abstractNumId w:val="16"/>
  </w:num>
  <w:num w:numId="12">
    <w:abstractNumId w:val="4"/>
  </w:num>
  <w:num w:numId="13">
    <w:abstractNumId w:val="18"/>
  </w:num>
  <w:num w:numId="14">
    <w:abstractNumId w:val="2"/>
  </w:num>
  <w:num w:numId="15">
    <w:abstractNumId w:val="11"/>
  </w:num>
  <w:num w:numId="16">
    <w:abstractNumId w:val="17"/>
  </w:num>
  <w:num w:numId="17">
    <w:abstractNumId w:val="3"/>
  </w:num>
  <w:num w:numId="18">
    <w:abstractNumId w:val="9"/>
  </w:num>
  <w:num w:numId="19">
    <w:abstractNumId w:val="12"/>
  </w:num>
  <w:num w:numId="20">
    <w:abstractNumId w:val="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33535"/>
    <w:rsid w:val="00336615"/>
    <w:rsid w:val="00340678"/>
    <w:rsid w:val="00342BBA"/>
    <w:rsid w:val="00367F1A"/>
    <w:rsid w:val="00375097"/>
    <w:rsid w:val="003A4E03"/>
    <w:rsid w:val="003A6B2B"/>
    <w:rsid w:val="003B2160"/>
    <w:rsid w:val="003B2804"/>
    <w:rsid w:val="003D2626"/>
    <w:rsid w:val="003D5EE2"/>
    <w:rsid w:val="003D6420"/>
    <w:rsid w:val="003D6D11"/>
    <w:rsid w:val="003E3A29"/>
    <w:rsid w:val="003E6517"/>
    <w:rsid w:val="003E673D"/>
    <w:rsid w:val="003F3217"/>
    <w:rsid w:val="0041392A"/>
    <w:rsid w:val="0041642B"/>
    <w:rsid w:val="004634D9"/>
    <w:rsid w:val="0047073F"/>
    <w:rsid w:val="00473646"/>
    <w:rsid w:val="0048039B"/>
    <w:rsid w:val="004811CF"/>
    <w:rsid w:val="0049559C"/>
    <w:rsid w:val="004B18F8"/>
    <w:rsid w:val="004D3F43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E2E72"/>
    <w:rsid w:val="007F2365"/>
    <w:rsid w:val="008220BC"/>
    <w:rsid w:val="008236A8"/>
    <w:rsid w:val="00824914"/>
    <w:rsid w:val="00840BD4"/>
    <w:rsid w:val="00853159"/>
    <w:rsid w:val="008946FD"/>
    <w:rsid w:val="008965D1"/>
    <w:rsid w:val="008A01BE"/>
    <w:rsid w:val="008B6DC3"/>
    <w:rsid w:val="008C054F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875C8"/>
    <w:rsid w:val="00A915FB"/>
    <w:rsid w:val="00AC1A05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23468"/>
    <w:rsid w:val="00C25297"/>
    <w:rsid w:val="00C54418"/>
    <w:rsid w:val="00C6067C"/>
    <w:rsid w:val="00C62F33"/>
    <w:rsid w:val="00C63A5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21B2D"/>
    <w:rsid w:val="00D32565"/>
    <w:rsid w:val="00D541BC"/>
    <w:rsid w:val="00D602B4"/>
    <w:rsid w:val="00D714D5"/>
    <w:rsid w:val="00D71C4A"/>
    <w:rsid w:val="00D77486"/>
    <w:rsid w:val="00D82250"/>
    <w:rsid w:val="00D87649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3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paragraph" w:styleId="Endnotentext">
    <w:name w:val="endnote text"/>
    <w:basedOn w:val="Standard"/>
    <w:link w:val="EndnotentextZchn"/>
    <w:rsid w:val="00C54418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C54418"/>
    <w:rPr>
      <w:lang w:val="en-US" w:eastAsia="en-US"/>
    </w:rPr>
  </w:style>
  <w:style w:type="character" w:styleId="Endnotenzeichen">
    <w:name w:val="endnote reference"/>
    <w:basedOn w:val="Absatz-Standardschriftart"/>
    <w:rsid w:val="00C5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3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paragraph" w:styleId="Endnotentext">
    <w:name w:val="endnote text"/>
    <w:basedOn w:val="Standard"/>
    <w:link w:val="EndnotentextZchn"/>
    <w:rsid w:val="00C54418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C54418"/>
    <w:rPr>
      <w:lang w:val="en-US" w:eastAsia="en-US"/>
    </w:rPr>
  </w:style>
  <w:style w:type="character" w:styleId="Endnotenzeichen">
    <w:name w:val="endnote reference"/>
    <w:basedOn w:val="Absatz-Standardschriftart"/>
    <w:rsid w:val="00C5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88124-4116-41AD-AE4A-B6BC9975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535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</vt:lpstr>
    </vt:vector>
  </TitlesOfParts>
  <Company>CWSS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13</cp:revision>
  <cp:lastPrinted>2013-09-25T14:30:00Z</cp:lastPrinted>
  <dcterms:created xsi:type="dcterms:W3CDTF">2015-05-06T10:09:00Z</dcterms:created>
  <dcterms:modified xsi:type="dcterms:W3CDTF">2016-02-29T15:59:00Z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