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
    <w:bookmarkStart w:id="1" w:name="_GoBack"/>
    <w:bookmarkEnd w:id="1"/>
    <w:p w:rsidR="002B3C78" w:rsidRDefault="002B3C78" w:rsidP="002B3C78">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138E931B" wp14:editId="5FAE312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B3C78" w:rsidRDefault="002B3C78" w:rsidP="002B3C78">
                            <w:pPr>
                              <w:jc w:val="center"/>
                              <w:rPr>
                                <w:rFonts w:ascii="Arial" w:hAnsi="Arial" w:cs="Arial"/>
                                <w:b/>
                                <w:bCs/>
                                <w:lang w:val="en-GB"/>
                              </w:rPr>
                            </w:pPr>
                          </w:p>
                          <w:p w:rsidR="002B3C78" w:rsidRDefault="00A719AF" w:rsidP="002B3C78">
                            <w:pPr>
                              <w:jc w:val="center"/>
                              <w:rPr>
                                <w:rFonts w:ascii="Arial" w:hAnsi="Arial" w:cs="Arial"/>
                                <w:b/>
                                <w:bCs/>
                                <w:lang w:val="en-GB"/>
                              </w:rPr>
                            </w:pPr>
                            <w:r>
                              <w:rPr>
                                <w:rFonts w:ascii="Arial" w:hAnsi="Arial" w:cs="Arial"/>
                                <w:b/>
                                <w:bCs/>
                                <w:lang w:val="en-GB"/>
                              </w:rPr>
                              <w:t>WSB 23</w:t>
                            </w:r>
                          </w:p>
                          <w:p w:rsidR="002B3C78" w:rsidRDefault="00A719AF" w:rsidP="002B3C78">
                            <w:pPr>
                              <w:jc w:val="center"/>
                              <w:rPr>
                                <w:rFonts w:ascii="Arial" w:hAnsi="Arial" w:cs="Arial"/>
                                <w:b/>
                                <w:bCs/>
                                <w:lang w:val="en-GB"/>
                              </w:rPr>
                            </w:pPr>
                            <w:r>
                              <w:rPr>
                                <w:rFonts w:ascii="Arial" w:hAnsi="Arial" w:cs="Arial"/>
                                <w:b/>
                                <w:bCs/>
                                <w:lang w:val="en-GB"/>
                              </w:rPr>
                              <w:t>23</w:t>
                            </w:r>
                            <w:r w:rsidR="002B3C78">
                              <w:rPr>
                                <w:rFonts w:ascii="Arial" w:hAnsi="Arial" w:cs="Arial"/>
                                <w:b/>
                                <w:bCs/>
                                <w:lang w:val="en-GB"/>
                              </w:rPr>
                              <w:t xml:space="preserve"> </w:t>
                            </w:r>
                            <w:r>
                              <w:rPr>
                                <w:rFonts w:ascii="Arial" w:hAnsi="Arial" w:cs="Arial"/>
                                <w:b/>
                                <w:bCs/>
                                <w:lang w:val="en-GB"/>
                              </w:rPr>
                              <w:t>March</w:t>
                            </w:r>
                            <w:r w:rsidR="002B3C78">
                              <w:rPr>
                                <w:rFonts w:ascii="Arial" w:hAnsi="Arial" w:cs="Arial"/>
                                <w:b/>
                                <w:bCs/>
                                <w:lang w:val="en-GB"/>
                              </w:rPr>
                              <w:t xml:space="preserve"> 201</w:t>
                            </w:r>
                            <w:r>
                              <w:rPr>
                                <w:rFonts w:ascii="Arial" w:hAnsi="Arial" w:cs="Arial"/>
                                <w:b/>
                                <w:bCs/>
                                <w:lang w:val="en-GB"/>
                              </w:rPr>
                              <w:t>8</w:t>
                            </w:r>
                          </w:p>
                          <w:p w:rsidR="002B3C78" w:rsidRPr="002160AA" w:rsidRDefault="00A719AF" w:rsidP="002B3C78">
                            <w:pPr>
                              <w:jc w:val="center"/>
                              <w:rPr>
                                <w:rFonts w:ascii="Arial" w:hAnsi="Arial" w:cs="Arial"/>
                                <w:b/>
                                <w:bCs/>
                                <w:lang w:val="en-GB"/>
                              </w:rPr>
                            </w:pPr>
                            <w:r>
                              <w:rPr>
                                <w:rFonts w:ascii="Arial" w:hAnsi="Arial" w:cs="Arial"/>
                                <w:b/>
                                <w:bCs/>
                                <w:lang w:val="en-GB"/>
                              </w:rPr>
                              <w:t>Wilhelmshaven</w:t>
                            </w:r>
                            <w:r w:rsidR="002B3C78">
                              <w:rPr>
                                <w:rFonts w:ascii="Arial" w:hAnsi="Arial" w:cs="Arial"/>
                                <w:b/>
                                <w:bCs/>
                                <w:lang w:val="en-GB"/>
                              </w:rPr>
                              <w:t xml:space="preserve">, </w:t>
                            </w:r>
                            <w:r>
                              <w:rPr>
                                <w:rFonts w:ascii="Arial" w:hAnsi="Arial" w:cs="Arial"/>
                                <w:b/>
                                <w:bCs/>
                                <w:lang w:val="en-GB"/>
                              </w:rPr>
                              <w:t>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B3C78" w:rsidRDefault="002B3C78" w:rsidP="002B3C78">
                      <w:pPr>
                        <w:jc w:val="center"/>
                        <w:rPr>
                          <w:rFonts w:ascii="Arial" w:hAnsi="Arial" w:cs="Arial"/>
                          <w:b/>
                          <w:bCs/>
                          <w:lang w:val="en-GB"/>
                        </w:rPr>
                      </w:pPr>
                    </w:p>
                    <w:p w:rsidR="002B3C78" w:rsidRDefault="00A719AF" w:rsidP="002B3C78">
                      <w:pPr>
                        <w:jc w:val="center"/>
                        <w:rPr>
                          <w:rFonts w:ascii="Arial" w:hAnsi="Arial" w:cs="Arial"/>
                          <w:b/>
                          <w:bCs/>
                          <w:lang w:val="en-GB"/>
                        </w:rPr>
                      </w:pPr>
                      <w:r>
                        <w:rPr>
                          <w:rFonts w:ascii="Arial" w:hAnsi="Arial" w:cs="Arial"/>
                          <w:b/>
                          <w:bCs/>
                          <w:lang w:val="en-GB"/>
                        </w:rPr>
                        <w:t>WSB 23</w:t>
                      </w:r>
                    </w:p>
                    <w:p w:rsidR="002B3C78" w:rsidRDefault="00A719AF" w:rsidP="002B3C78">
                      <w:pPr>
                        <w:jc w:val="center"/>
                        <w:rPr>
                          <w:rFonts w:ascii="Arial" w:hAnsi="Arial" w:cs="Arial"/>
                          <w:b/>
                          <w:bCs/>
                          <w:lang w:val="en-GB"/>
                        </w:rPr>
                      </w:pPr>
                      <w:r>
                        <w:rPr>
                          <w:rFonts w:ascii="Arial" w:hAnsi="Arial" w:cs="Arial"/>
                          <w:b/>
                          <w:bCs/>
                          <w:lang w:val="en-GB"/>
                        </w:rPr>
                        <w:t>23</w:t>
                      </w:r>
                      <w:r w:rsidR="002B3C78">
                        <w:rPr>
                          <w:rFonts w:ascii="Arial" w:hAnsi="Arial" w:cs="Arial"/>
                          <w:b/>
                          <w:bCs/>
                          <w:lang w:val="en-GB"/>
                        </w:rPr>
                        <w:t xml:space="preserve"> </w:t>
                      </w:r>
                      <w:r>
                        <w:rPr>
                          <w:rFonts w:ascii="Arial" w:hAnsi="Arial" w:cs="Arial"/>
                          <w:b/>
                          <w:bCs/>
                          <w:lang w:val="en-GB"/>
                        </w:rPr>
                        <w:t>March</w:t>
                      </w:r>
                      <w:r w:rsidR="002B3C78">
                        <w:rPr>
                          <w:rFonts w:ascii="Arial" w:hAnsi="Arial" w:cs="Arial"/>
                          <w:b/>
                          <w:bCs/>
                          <w:lang w:val="en-GB"/>
                        </w:rPr>
                        <w:t xml:space="preserve"> 201</w:t>
                      </w:r>
                      <w:r>
                        <w:rPr>
                          <w:rFonts w:ascii="Arial" w:hAnsi="Arial" w:cs="Arial"/>
                          <w:b/>
                          <w:bCs/>
                          <w:lang w:val="en-GB"/>
                        </w:rPr>
                        <w:t>8</w:t>
                      </w:r>
                    </w:p>
                    <w:p w:rsidR="002B3C78" w:rsidRPr="002160AA" w:rsidRDefault="00A719AF" w:rsidP="002B3C78">
                      <w:pPr>
                        <w:jc w:val="center"/>
                        <w:rPr>
                          <w:rFonts w:ascii="Arial" w:hAnsi="Arial" w:cs="Arial"/>
                          <w:b/>
                          <w:bCs/>
                          <w:lang w:val="en-GB"/>
                        </w:rPr>
                      </w:pPr>
                      <w:r>
                        <w:rPr>
                          <w:rFonts w:ascii="Arial" w:hAnsi="Arial" w:cs="Arial"/>
                          <w:b/>
                          <w:bCs/>
                          <w:lang w:val="en-GB"/>
                        </w:rPr>
                        <w:t>Wilhelmshaven</w:t>
                      </w:r>
                      <w:r w:rsidR="002B3C78">
                        <w:rPr>
                          <w:rFonts w:ascii="Arial" w:hAnsi="Arial" w:cs="Arial"/>
                          <w:b/>
                          <w:bCs/>
                          <w:lang w:val="en-GB"/>
                        </w:rPr>
                        <w:t xml:space="preserve">, </w:t>
                      </w:r>
                      <w:r>
                        <w:rPr>
                          <w:rFonts w:ascii="Arial" w:hAnsi="Arial" w:cs="Arial"/>
                          <w:b/>
                          <w:bCs/>
                          <w:lang w:val="en-GB"/>
                        </w:rPr>
                        <w:t>Germany</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38A05D71" wp14:editId="7B2D7B55">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2B3C78" w:rsidRDefault="002B3C78" w:rsidP="002B3C78">
      <w:pPr>
        <w:jc w:val="center"/>
        <w:rPr>
          <w:rFonts w:cs="Arial"/>
          <w:b/>
          <w:bCs/>
          <w:sz w:val="20"/>
          <w:szCs w:val="20"/>
          <w:lang w:val="en-GB"/>
        </w:rPr>
      </w:pPr>
      <w:r>
        <w:rPr>
          <w:rFonts w:cs="Arial"/>
          <w:b/>
          <w:bCs/>
          <w:sz w:val="20"/>
          <w:szCs w:val="20"/>
          <w:lang w:val="en-GB"/>
        </w:rPr>
        <w:t xml:space="preserve"> </w:t>
      </w:r>
    </w:p>
    <w:p w:rsidR="002B3C78" w:rsidRDefault="002B3C78" w:rsidP="002B3C78">
      <w:pPr>
        <w:rPr>
          <w:sz w:val="20"/>
          <w:szCs w:val="20"/>
          <w:lang w:val="en-GB"/>
        </w:rPr>
      </w:pPr>
    </w:p>
    <w:p w:rsidR="002B3C78" w:rsidRDefault="002B3C78" w:rsidP="002B3C78">
      <w:pPr>
        <w:jc w:val="center"/>
        <w:rPr>
          <w:rFonts w:ascii="Arial" w:hAnsi="Arial" w:cs="Arial"/>
          <w:b/>
          <w:bCs/>
          <w:sz w:val="20"/>
          <w:szCs w:val="20"/>
          <w:lang w:val="en-GB"/>
        </w:rPr>
      </w:pPr>
    </w:p>
    <w:p w:rsidR="002B3C78" w:rsidRDefault="002B3C78" w:rsidP="002B3C78">
      <w:pPr>
        <w:rPr>
          <w:rFonts w:ascii="Arial" w:hAnsi="Arial" w:cs="Arial"/>
          <w:sz w:val="20"/>
          <w:szCs w:val="20"/>
          <w:lang w:val="en-GB"/>
        </w:rPr>
      </w:pPr>
    </w:p>
    <w:p w:rsidR="002B3C78" w:rsidRDefault="002B3C78" w:rsidP="002B3C78">
      <w:pPr>
        <w:jc w:val="cente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2B3C78" w:rsidRDefault="002B3C78" w:rsidP="002B3C78">
      <w:pPr>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t>5.1 World Heritage</w:t>
      </w:r>
    </w:p>
    <w:p w:rsidR="002B3C78" w:rsidRDefault="002B3C78" w:rsidP="002B3C78">
      <w:pPr>
        <w:tabs>
          <w:tab w:val="left" w:pos="2160"/>
        </w:tabs>
        <w:rPr>
          <w:rFonts w:ascii="Arial" w:hAnsi="Arial" w:cs="Arial"/>
          <w:sz w:val="20"/>
          <w:szCs w:val="20"/>
          <w:lang w:val="en-GB"/>
        </w:rPr>
      </w:pPr>
    </w:p>
    <w:p w:rsidR="002B3C78" w:rsidRPr="0035006B" w:rsidRDefault="002B3C78" w:rsidP="002B3C78">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t>Progress Report TG-WH</w:t>
      </w:r>
    </w:p>
    <w:p w:rsidR="002B3C78" w:rsidRDefault="002B3C78" w:rsidP="002B3C78">
      <w:pPr>
        <w:tabs>
          <w:tab w:val="left" w:pos="2160"/>
        </w:tabs>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t>WSB 2</w:t>
      </w:r>
      <w:r w:rsidR="00A719AF">
        <w:rPr>
          <w:rFonts w:ascii="Arial" w:hAnsi="Arial" w:cs="Arial"/>
          <w:b/>
          <w:sz w:val="20"/>
          <w:szCs w:val="20"/>
          <w:lang w:val="en-GB"/>
        </w:rPr>
        <w:t>3</w:t>
      </w:r>
      <w:r>
        <w:rPr>
          <w:rFonts w:ascii="Arial" w:hAnsi="Arial" w:cs="Arial"/>
          <w:b/>
          <w:sz w:val="20"/>
          <w:szCs w:val="20"/>
          <w:lang w:val="en-GB"/>
        </w:rPr>
        <w:t>/</w:t>
      </w:r>
      <w:r w:rsidR="007E6FE6">
        <w:rPr>
          <w:rFonts w:ascii="Arial" w:hAnsi="Arial" w:cs="Arial"/>
          <w:b/>
          <w:sz w:val="20"/>
          <w:szCs w:val="20"/>
          <w:lang w:val="en-GB"/>
        </w:rPr>
        <w:t>5.1</w:t>
      </w:r>
      <w:r>
        <w:rPr>
          <w:rFonts w:ascii="Arial" w:hAnsi="Arial" w:cs="Arial"/>
          <w:b/>
          <w:sz w:val="20"/>
          <w:szCs w:val="20"/>
          <w:lang w:val="en-GB"/>
        </w:rPr>
        <w:t>/</w:t>
      </w:r>
      <w:r w:rsidR="007E6FE6">
        <w:rPr>
          <w:rFonts w:ascii="Arial" w:hAnsi="Arial" w:cs="Arial"/>
          <w:b/>
          <w:sz w:val="20"/>
          <w:szCs w:val="20"/>
          <w:lang w:val="en-GB"/>
        </w:rPr>
        <w:t>1</w:t>
      </w:r>
    </w:p>
    <w:p w:rsidR="002B3C78" w:rsidRDefault="002B3C78" w:rsidP="002B3C78">
      <w:pPr>
        <w:tabs>
          <w:tab w:val="left" w:pos="2160"/>
        </w:tabs>
        <w:rPr>
          <w:rFonts w:ascii="Arial" w:hAnsi="Arial" w:cs="Arial"/>
          <w:sz w:val="20"/>
          <w:szCs w:val="20"/>
          <w:lang w:val="en-GB"/>
        </w:rPr>
      </w:pPr>
    </w:p>
    <w:p w:rsidR="002B3C78" w:rsidRPr="005E7D95" w:rsidRDefault="002B3C78" w:rsidP="002B3C78">
      <w:pPr>
        <w:tabs>
          <w:tab w:val="left" w:pos="2160"/>
        </w:tabs>
        <w:rPr>
          <w:rFonts w:ascii="Arial" w:hAnsi="Arial" w:cs="Arial"/>
          <w:sz w:val="20"/>
          <w:szCs w:val="20"/>
          <w:lang w:val="en-GB"/>
        </w:rPr>
      </w:pPr>
      <w:r>
        <w:rPr>
          <w:rFonts w:ascii="Arial" w:hAnsi="Arial" w:cs="Arial"/>
          <w:b/>
          <w:sz w:val="20"/>
          <w:szCs w:val="20"/>
          <w:lang w:val="en-GB"/>
        </w:rPr>
        <w:t>Date:</w:t>
      </w:r>
      <w:r>
        <w:rPr>
          <w:rFonts w:ascii="Arial" w:hAnsi="Arial" w:cs="Arial"/>
          <w:b/>
          <w:sz w:val="20"/>
          <w:szCs w:val="20"/>
          <w:lang w:val="en-GB"/>
        </w:rPr>
        <w:tab/>
      </w:r>
      <w:r w:rsidR="005E7D95" w:rsidRPr="00A32937">
        <w:rPr>
          <w:rFonts w:ascii="Arial" w:hAnsi="Arial" w:cs="Arial"/>
          <w:b/>
          <w:sz w:val="20"/>
          <w:szCs w:val="20"/>
          <w:lang w:val="en-GB"/>
        </w:rPr>
        <w:t>0</w:t>
      </w:r>
      <w:r w:rsidR="00CF32B0" w:rsidRPr="00A32937">
        <w:rPr>
          <w:rFonts w:ascii="Arial" w:hAnsi="Arial" w:cs="Arial"/>
          <w:b/>
          <w:sz w:val="20"/>
          <w:szCs w:val="20"/>
          <w:lang w:val="en-GB"/>
        </w:rPr>
        <w:t>9</w:t>
      </w:r>
      <w:r w:rsidRPr="00A32937">
        <w:rPr>
          <w:rFonts w:ascii="Arial" w:hAnsi="Arial" w:cs="Arial"/>
          <w:b/>
          <w:sz w:val="20"/>
          <w:szCs w:val="20"/>
          <w:lang w:val="en-GB"/>
        </w:rPr>
        <w:t xml:space="preserve"> </w:t>
      </w:r>
      <w:r w:rsidR="00A719AF" w:rsidRPr="00A32937">
        <w:rPr>
          <w:rFonts w:ascii="Arial" w:hAnsi="Arial" w:cs="Arial"/>
          <w:b/>
          <w:sz w:val="20"/>
          <w:szCs w:val="20"/>
          <w:lang w:val="en-GB"/>
        </w:rPr>
        <w:t>March 2018</w:t>
      </w:r>
    </w:p>
    <w:p w:rsidR="002B3C78" w:rsidRDefault="002B3C78" w:rsidP="002B3C78">
      <w:pPr>
        <w:tabs>
          <w:tab w:val="left" w:pos="2160"/>
        </w:tabs>
        <w:rPr>
          <w:rFonts w:ascii="Arial" w:hAnsi="Arial" w:cs="Arial"/>
          <w:sz w:val="20"/>
          <w:szCs w:val="20"/>
          <w:lang w:val="en-GB"/>
        </w:rPr>
      </w:pPr>
      <w:r>
        <w:rPr>
          <w:rFonts w:ascii="Arial" w:hAnsi="Arial" w:cs="Arial"/>
          <w:sz w:val="20"/>
          <w:szCs w:val="20"/>
          <w:lang w:val="en-GB"/>
        </w:rPr>
        <w:tab/>
      </w: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t>TG-WH</w:t>
      </w:r>
    </w:p>
    <w:p w:rsidR="002B3C78" w:rsidRDefault="002B3C78" w:rsidP="002B3C78">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2B3C78" w:rsidRDefault="002B3C78" w:rsidP="002B3C78">
      <w:pPr>
        <w:pStyle w:val="Kopfzeile"/>
        <w:tabs>
          <w:tab w:val="clear" w:pos="4703"/>
          <w:tab w:val="clear" w:pos="9406"/>
        </w:tabs>
        <w:rPr>
          <w:rFonts w:ascii="Arial" w:hAnsi="Arial" w:cs="Arial"/>
          <w:sz w:val="20"/>
          <w:lang w:val="en-GB" w:eastAsia="de-DE"/>
        </w:rPr>
      </w:pPr>
    </w:p>
    <w:p w:rsidR="0034587B" w:rsidRDefault="0034587B" w:rsidP="002B3C78">
      <w:pPr>
        <w:pStyle w:val="Kopfzeile"/>
        <w:tabs>
          <w:tab w:val="clear" w:pos="4703"/>
          <w:tab w:val="clear" w:pos="9406"/>
        </w:tabs>
        <w:rPr>
          <w:rFonts w:ascii="Arial" w:hAnsi="Arial" w:cs="Arial"/>
          <w:sz w:val="20"/>
          <w:lang w:val="en-GB" w:eastAsia="de-DE"/>
        </w:rPr>
      </w:pPr>
    </w:p>
    <w:p w:rsidR="005E7D95" w:rsidRDefault="005E7D95" w:rsidP="002B3C78">
      <w:pPr>
        <w:pStyle w:val="Kopfzeile"/>
        <w:tabs>
          <w:tab w:val="clear" w:pos="4703"/>
          <w:tab w:val="clear" w:pos="9406"/>
        </w:tabs>
        <w:rPr>
          <w:rFonts w:ascii="Arial" w:hAnsi="Arial" w:cs="Arial"/>
          <w:sz w:val="20"/>
          <w:lang w:val="en-GB" w:eastAsia="de-DE"/>
        </w:rPr>
      </w:pPr>
    </w:p>
    <w:p w:rsidR="0034587B" w:rsidRDefault="00D04716" w:rsidP="00A821AF">
      <w:pPr>
        <w:pStyle w:val="Textkrper"/>
        <w:rPr>
          <w:lang w:val="en-GB"/>
        </w:rPr>
      </w:pPr>
      <w:r w:rsidRPr="001E5C43">
        <w:rPr>
          <w:lang w:val="en-GB"/>
        </w:rPr>
        <w:t xml:space="preserve">Attached is </w:t>
      </w:r>
      <w:r w:rsidR="00A719AF">
        <w:rPr>
          <w:lang w:val="en-GB"/>
        </w:rPr>
        <w:t>the TG-WH progress</w:t>
      </w:r>
      <w:r w:rsidRPr="001E5C43">
        <w:rPr>
          <w:lang w:val="en-GB"/>
        </w:rPr>
        <w:t xml:space="preserve"> report </w:t>
      </w:r>
      <w:r w:rsidR="00A719AF">
        <w:rPr>
          <w:lang w:val="en-GB"/>
        </w:rPr>
        <w:t xml:space="preserve">including </w:t>
      </w:r>
      <w:r w:rsidR="004862B8">
        <w:rPr>
          <w:lang w:val="en-GB"/>
        </w:rPr>
        <w:t xml:space="preserve">responses on </w:t>
      </w:r>
      <w:r w:rsidR="007B5304">
        <w:rPr>
          <w:lang w:val="en-GB"/>
        </w:rPr>
        <w:t xml:space="preserve">the </w:t>
      </w:r>
      <w:r w:rsidR="004862B8">
        <w:rPr>
          <w:lang w:val="en-GB"/>
        </w:rPr>
        <w:t>requests b</w:t>
      </w:r>
      <w:r w:rsidR="00997E04">
        <w:rPr>
          <w:lang w:val="en-GB"/>
        </w:rPr>
        <w:t>y WBS 22.</w:t>
      </w:r>
    </w:p>
    <w:p w:rsidR="0034587B" w:rsidRPr="001E5C43" w:rsidRDefault="0034587B" w:rsidP="00A821AF">
      <w:pPr>
        <w:pStyle w:val="Textkrper"/>
        <w:rPr>
          <w:lang w:val="en-GB"/>
        </w:rPr>
      </w:pPr>
    </w:p>
    <w:p w:rsidR="00D04716" w:rsidRDefault="00D04716" w:rsidP="00A821AF">
      <w:pPr>
        <w:pStyle w:val="Textkrper"/>
        <w:rPr>
          <w:lang w:val="en-GB"/>
        </w:rPr>
      </w:pPr>
    </w:p>
    <w:p w:rsidR="00997E04" w:rsidRDefault="00997E04" w:rsidP="00A821AF">
      <w:pPr>
        <w:pStyle w:val="Textkrper"/>
        <w:rPr>
          <w:lang w:val="en-GB"/>
        </w:rPr>
      </w:pPr>
    </w:p>
    <w:p w:rsidR="00997E04" w:rsidRPr="001E5C43" w:rsidRDefault="00997E04" w:rsidP="00A821AF">
      <w:pPr>
        <w:pStyle w:val="Textkrper"/>
        <w:rPr>
          <w:lang w:val="en-GB"/>
        </w:rPr>
      </w:pPr>
    </w:p>
    <w:p w:rsidR="00D04716" w:rsidRPr="001E5C43" w:rsidRDefault="00D04716" w:rsidP="00D04716">
      <w:pPr>
        <w:pStyle w:val="Textkrper"/>
        <w:ind w:left="1418" w:hanging="1418"/>
        <w:rPr>
          <w:b/>
          <w:lang w:val="en-GB"/>
        </w:rPr>
      </w:pPr>
      <w:r w:rsidRPr="001E5C43">
        <w:rPr>
          <w:b/>
          <w:lang w:val="en-GB"/>
        </w:rPr>
        <w:t xml:space="preserve">Proposal: </w:t>
      </w:r>
      <w:r w:rsidRPr="001E5C43">
        <w:rPr>
          <w:b/>
          <w:lang w:val="en-GB"/>
        </w:rPr>
        <w:tab/>
        <w:t xml:space="preserve">The meeting is invited to </w:t>
      </w:r>
      <w:r w:rsidR="00A14C8F">
        <w:rPr>
          <w:b/>
          <w:lang w:val="en-GB"/>
        </w:rPr>
        <w:t>note</w:t>
      </w:r>
      <w:r w:rsidR="002B3C78">
        <w:rPr>
          <w:b/>
          <w:lang w:val="en-GB"/>
        </w:rPr>
        <w:t xml:space="preserve"> </w:t>
      </w:r>
      <w:r w:rsidRPr="001E5C43">
        <w:rPr>
          <w:b/>
          <w:lang w:val="en-GB"/>
        </w:rPr>
        <w:t xml:space="preserve">the report </w:t>
      </w:r>
      <w:r w:rsidR="00A14C8F">
        <w:rPr>
          <w:b/>
          <w:lang w:val="en-GB"/>
        </w:rPr>
        <w:t>and endorse the proposals</w:t>
      </w:r>
      <w:r w:rsidR="00BB74ED" w:rsidRPr="001E5C43">
        <w:rPr>
          <w:b/>
          <w:lang w:val="en-GB"/>
        </w:rPr>
        <w:t>.</w:t>
      </w:r>
    </w:p>
    <w:p w:rsidR="00EB447B" w:rsidRPr="001E5C43" w:rsidRDefault="00EB447B" w:rsidP="00A821AF">
      <w:pPr>
        <w:pStyle w:val="Textkrper"/>
        <w:rPr>
          <w:lang w:val="en-GB"/>
        </w:rPr>
      </w:pPr>
    </w:p>
    <w:p w:rsidR="00ED13CF" w:rsidRPr="001E5C43" w:rsidRDefault="00ED13CF">
      <w:pPr>
        <w:rPr>
          <w:rFonts w:ascii="Arial" w:hAnsi="Arial" w:cs="Arial"/>
          <w:sz w:val="20"/>
          <w:lang w:val="en-GB" w:eastAsia="de-DE"/>
        </w:rPr>
      </w:pPr>
      <w:r w:rsidRPr="001E5C43">
        <w:rPr>
          <w:lang w:val="en-GB"/>
        </w:rPr>
        <w:br w:type="page"/>
      </w:r>
    </w:p>
    <w:p w:rsidR="00674257" w:rsidRDefault="00674257" w:rsidP="00A821AF">
      <w:pPr>
        <w:pStyle w:val="Textkrper"/>
        <w:rPr>
          <w:b/>
          <w:sz w:val="24"/>
          <w:lang w:val="en-GB"/>
        </w:rPr>
      </w:pPr>
    </w:p>
    <w:p w:rsidR="00C213E5" w:rsidRPr="001E5C43" w:rsidRDefault="00E67F11" w:rsidP="00A821AF">
      <w:pPr>
        <w:pStyle w:val="Textkrper"/>
        <w:rPr>
          <w:b/>
          <w:sz w:val="24"/>
          <w:lang w:val="en-GB"/>
        </w:rPr>
      </w:pPr>
      <w:r w:rsidRPr="001E5C43">
        <w:rPr>
          <w:b/>
          <w:sz w:val="24"/>
          <w:lang w:val="en-GB"/>
        </w:rPr>
        <w:t>TG</w:t>
      </w:r>
      <w:r w:rsidR="0034587B">
        <w:rPr>
          <w:b/>
          <w:sz w:val="24"/>
          <w:lang w:val="en-GB"/>
        </w:rPr>
        <w:t xml:space="preserve"> World He</w:t>
      </w:r>
      <w:r w:rsidR="00A719AF">
        <w:rPr>
          <w:b/>
          <w:sz w:val="24"/>
          <w:lang w:val="en-GB"/>
        </w:rPr>
        <w:t>ritage Progress Report to WSB 23</w:t>
      </w:r>
    </w:p>
    <w:p w:rsidR="0084152E" w:rsidRDefault="0084152E" w:rsidP="00A821AF">
      <w:pPr>
        <w:pStyle w:val="Textkrper"/>
        <w:rPr>
          <w:sz w:val="22"/>
          <w:szCs w:val="22"/>
          <w:lang w:val="en-GB"/>
        </w:rPr>
      </w:pPr>
    </w:p>
    <w:p w:rsidR="00A719AF" w:rsidRPr="00A719AF" w:rsidRDefault="0034587B" w:rsidP="00F703B4">
      <w:pPr>
        <w:pStyle w:val="Textkrper"/>
        <w:rPr>
          <w:sz w:val="22"/>
          <w:szCs w:val="22"/>
          <w:lang w:val="en-GB"/>
        </w:rPr>
      </w:pPr>
      <w:r w:rsidRPr="0034587B">
        <w:rPr>
          <w:sz w:val="22"/>
          <w:szCs w:val="22"/>
          <w:lang w:val="en-GB"/>
        </w:rPr>
        <w:t xml:space="preserve">TG-WH </w:t>
      </w:r>
      <w:r w:rsidR="006149D6">
        <w:rPr>
          <w:sz w:val="22"/>
          <w:szCs w:val="22"/>
          <w:lang w:val="en-GB"/>
        </w:rPr>
        <w:t xml:space="preserve">24 </w:t>
      </w:r>
      <w:r w:rsidR="00F703B4">
        <w:rPr>
          <w:sz w:val="22"/>
          <w:szCs w:val="22"/>
          <w:lang w:val="en-GB"/>
        </w:rPr>
        <w:t xml:space="preserve">met on </w:t>
      </w:r>
      <w:r w:rsidR="00A719AF">
        <w:rPr>
          <w:sz w:val="22"/>
          <w:szCs w:val="22"/>
          <w:lang w:val="en-GB"/>
        </w:rPr>
        <w:t>22</w:t>
      </w:r>
      <w:r w:rsidR="00F703B4">
        <w:rPr>
          <w:sz w:val="22"/>
          <w:szCs w:val="22"/>
          <w:lang w:val="en-GB"/>
        </w:rPr>
        <w:t xml:space="preserve"> </w:t>
      </w:r>
      <w:r w:rsidR="00A719AF">
        <w:rPr>
          <w:sz w:val="22"/>
          <w:szCs w:val="22"/>
          <w:lang w:val="en-GB"/>
        </w:rPr>
        <w:t>February 2018</w:t>
      </w:r>
      <w:r w:rsidR="00F703B4">
        <w:rPr>
          <w:sz w:val="22"/>
          <w:szCs w:val="22"/>
          <w:lang w:val="en-GB"/>
        </w:rPr>
        <w:t xml:space="preserve"> and </w:t>
      </w:r>
      <w:r>
        <w:rPr>
          <w:sz w:val="22"/>
          <w:szCs w:val="22"/>
          <w:lang w:val="en-GB"/>
        </w:rPr>
        <w:t>d</w:t>
      </w:r>
      <w:r w:rsidR="00F703B4">
        <w:rPr>
          <w:sz w:val="22"/>
          <w:szCs w:val="22"/>
          <w:lang w:val="en-GB"/>
        </w:rPr>
        <w:t xml:space="preserve">iscussed the progress made in implementation of </w:t>
      </w:r>
      <w:r w:rsidR="00F703B4" w:rsidRPr="00A719AF">
        <w:rPr>
          <w:sz w:val="22"/>
          <w:szCs w:val="22"/>
          <w:lang w:val="en-GB"/>
        </w:rPr>
        <w:t xml:space="preserve">the World Heritage Strategy and </w:t>
      </w:r>
      <w:r w:rsidR="00A719AF">
        <w:rPr>
          <w:sz w:val="22"/>
          <w:szCs w:val="22"/>
          <w:lang w:val="en-GB"/>
        </w:rPr>
        <w:t>the requests by WSB 22.</w:t>
      </w:r>
    </w:p>
    <w:p w:rsidR="0062436D" w:rsidRDefault="0062436D" w:rsidP="00E67F11">
      <w:pPr>
        <w:rPr>
          <w:rFonts w:ascii="Arial" w:hAnsi="Arial" w:cs="Arial"/>
          <w:sz w:val="22"/>
          <w:szCs w:val="22"/>
          <w:lang w:val="en-GB"/>
        </w:rPr>
      </w:pPr>
    </w:p>
    <w:p w:rsidR="00674257" w:rsidRDefault="00674257" w:rsidP="00E67F11">
      <w:pPr>
        <w:rPr>
          <w:rFonts w:ascii="Arial" w:hAnsi="Arial" w:cs="Arial"/>
          <w:sz w:val="22"/>
          <w:szCs w:val="22"/>
          <w:lang w:val="en-GB"/>
        </w:rPr>
      </w:pPr>
    </w:p>
    <w:p w:rsidR="00A719AF" w:rsidRPr="004862B8" w:rsidRDefault="004862B8" w:rsidP="00E67F11">
      <w:pPr>
        <w:rPr>
          <w:rFonts w:ascii="Arial" w:hAnsi="Arial" w:cs="Arial"/>
          <w:b/>
          <w:sz w:val="22"/>
          <w:szCs w:val="22"/>
          <w:lang w:val="en-GB"/>
        </w:rPr>
      </w:pPr>
      <w:r>
        <w:rPr>
          <w:rFonts w:ascii="Arial" w:hAnsi="Arial" w:cs="Arial"/>
          <w:b/>
          <w:sz w:val="22"/>
          <w:szCs w:val="22"/>
          <w:lang w:val="en-GB"/>
        </w:rPr>
        <w:t xml:space="preserve">1. </w:t>
      </w:r>
      <w:r w:rsidR="00A719AF" w:rsidRPr="004862B8">
        <w:rPr>
          <w:rFonts w:ascii="Arial" w:hAnsi="Arial" w:cs="Arial"/>
          <w:b/>
          <w:sz w:val="22"/>
          <w:szCs w:val="22"/>
          <w:lang w:val="en-GB"/>
        </w:rPr>
        <w:t>Trilateral Research Agenda (TRA)</w:t>
      </w:r>
    </w:p>
    <w:p w:rsidR="00A719AF" w:rsidRDefault="00A719AF" w:rsidP="00E67F11">
      <w:pPr>
        <w:rPr>
          <w:rFonts w:ascii="Arial" w:hAnsi="Arial" w:cs="Arial"/>
          <w:sz w:val="22"/>
          <w:szCs w:val="22"/>
          <w:lang w:val="en-GB"/>
        </w:rPr>
      </w:pPr>
    </w:p>
    <w:p w:rsidR="004862B8" w:rsidRDefault="004862B8" w:rsidP="004862B8">
      <w:pPr>
        <w:tabs>
          <w:tab w:val="left" w:pos="360"/>
          <w:tab w:val="left" w:pos="1418"/>
          <w:tab w:val="left" w:pos="1985"/>
        </w:tabs>
        <w:rPr>
          <w:rFonts w:ascii="Arial" w:hAnsi="Arial" w:cs="Arial"/>
          <w:sz w:val="22"/>
          <w:szCs w:val="22"/>
          <w:lang w:val="en-GB"/>
        </w:rPr>
      </w:pPr>
      <w:r>
        <w:rPr>
          <w:rFonts w:ascii="Arial" w:hAnsi="Arial" w:cs="Arial"/>
          <w:sz w:val="22"/>
          <w:szCs w:val="22"/>
          <w:lang w:val="en-GB"/>
        </w:rPr>
        <w:t>On request by WSB 22, TG-WH prepared recommendations for research priorities with regard to World Heritage issues as input into a two-pager document to WSB to be prepared by TG-MM and TG-WH.</w:t>
      </w:r>
    </w:p>
    <w:p w:rsidR="004862B8" w:rsidRDefault="004862B8" w:rsidP="004862B8">
      <w:pPr>
        <w:tabs>
          <w:tab w:val="left" w:pos="360"/>
          <w:tab w:val="left" w:pos="1418"/>
          <w:tab w:val="left" w:pos="1985"/>
        </w:tabs>
        <w:rPr>
          <w:rFonts w:ascii="Arial" w:hAnsi="Arial" w:cs="Arial"/>
          <w:sz w:val="22"/>
          <w:szCs w:val="22"/>
          <w:lang w:val="en-GB"/>
        </w:rPr>
      </w:pPr>
      <w:r>
        <w:rPr>
          <w:rFonts w:ascii="Arial" w:hAnsi="Arial" w:cs="Arial"/>
          <w:sz w:val="22"/>
          <w:szCs w:val="22"/>
          <w:lang w:val="en-GB"/>
        </w:rPr>
        <w:t xml:space="preserve">The meeting acknowledged the draft TRA has an important tool to integrate research trilaterally and focussed in its discussion on research priorities relevant for WH management and preservation of the OUV. The result of this discussion is summarized in </w:t>
      </w:r>
      <w:r>
        <w:rPr>
          <w:rFonts w:ascii="Arial" w:hAnsi="Arial" w:cs="Arial"/>
          <w:b/>
          <w:sz w:val="22"/>
          <w:szCs w:val="22"/>
          <w:lang w:val="en-GB"/>
        </w:rPr>
        <w:t>Annex 1</w:t>
      </w:r>
      <w:r>
        <w:rPr>
          <w:rFonts w:ascii="Arial" w:hAnsi="Arial" w:cs="Arial"/>
          <w:sz w:val="22"/>
          <w:szCs w:val="22"/>
          <w:lang w:val="en-GB"/>
        </w:rPr>
        <w:t xml:space="preserve"> and was forwarded </w:t>
      </w:r>
      <w:r w:rsidR="001146C8">
        <w:rPr>
          <w:rFonts w:ascii="Arial" w:hAnsi="Arial" w:cs="Arial"/>
          <w:sz w:val="22"/>
          <w:szCs w:val="22"/>
          <w:lang w:val="en-GB"/>
        </w:rPr>
        <w:t>to</w:t>
      </w:r>
      <w:r>
        <w:rPr>
          <w:rFonts w:ascii="Arial" w:hAnsi="Arial" w:cs="Arial"/>
          <w:sz w:val="22"/>
          <w:szCs w:val="22"/>
          <w:lang w:val="en-GB"/>
        </w:rPr>
        <w:t xml:space="preserve"> the TG-MM meeting</w:t>
      </w:r>
      <w:r w:rsidR="005E7D95">
        <w:rPr>
          <w:rFonts w:ascii="Arial" w:hAnsi="Arial" w:cs="Arial"/>
          <w:sz w:val="22"/>
          <w:szCs w:val="22"/>
          <w:lang w:val="en-GB"/>
        </w:rPr>
        <w:t xml:space="preserve"> </w:t>
      </w:r>
      <w:r>
        <w:rPr>
          <w:rFonts w:ascii="Arial" w:hAnsi="Arial" w:cs="Arial"/>
          <w:sz w:val="22"/>
          <w:szCs w:val="22"/>
          <w:lang w:val="en-GB"/>
        </w:rPr>
        <w:t>(6 March 2018).</w:t>
      </w:r>
    </w:p>
    <w:p w:rsidR="004862B8" w:rsidRDefault="004862B8" w:rsidP="000A68BF">
      <w:pPr>
        <w:rPr>
          <w:rFonts w:ascii="Arial" w:hAnsi="Arial" w:cs="Arial"/>
          <w:sz w:val="22"/>
          <w:szCs w:val="22"/>
          <w:lang w:val="en-GB"/>
        </w:rPr>
      </w:pPr>
    </w:p>
    <w:p w:rsidR="00997E04" w:rsidRPr="00A14C8F" w:rsidRDefault="00A14C8F" w:rsidP="00997E04">
      <w:pPr>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r>
      <w:r w:rsidR="00997E04" w:rsidRPr="00A14C8F">
        <w:rPr>
          <w:rFonts w:ascii="Arial" w:hAnsi="Arial" w:cs="Arial"/>
          <w:b/>
          <w:sz w:val="22"/>
          <w:szCs w:val="22"/>
          <w:lang w:val="en-GB"/>
        </w:rPr>
        <w:t xml:space="preserve">WSB is </w:t>
      </w:r>
      <w:r w:rsidRPr="00A14C8F">
        <w:rPr>
          <w:rFonts w:ascii="Arial" w:hAnsi="Arial" w:cs="Arial"/>
          <w:b/>
          <w:sz w:val="22"/>
          <w:szCs w:val="22"/>
          <w:lang w:val="en-GB"/>
        </w:rPr>
        <w:t>invited</w:t>
      </w:r>
      <w:r w:rsidR="00997E04" w:rsidRPr="00A14C8F">
        <w:rPr>
          <w:rFonts w:ascii="Arial" w:hAnsi="Arial" w:cs="Arial"/>
          <w:b/>
          <w:sz w:val="22"/>
          <w:szCs w:val="22"/>
          <w:lang w:val="en-GB"/>
        </w:rPr>
        <w:t xml:space="preserve"> to note the information.</w:t>
      </w:r>
    </w:p>
    <w:p w:rsidR="00997E04" w:rsidRDefault="00997E04" w:rsidP="000A68BF">
      <w:pPr>
        <w:rPr>
          <w:rFonts w:ascii="Arial" w:hAnsi="Arial" w:cs="Arial"/>
          <w:sz w:val="22"/>
          <w:szCs w:val="22"/>
          <w:lang w:val="en-GB"/>
        </w:rPr>
      </w:pPr>
    </w:p>
    <w:p w:rsidR="001146C8" w:rsidRDefault="001146C8" w:rsidP="000A68BF">
      <w:pPr>
        <w:rPr>
          <w:rFonts w:ascii="Arial" w:hAnsi="Arial" w:cs="Arial"/>
          <w:sz w:val="22"/>
          <w:szCs w:val="22"/>
          <w:lang w:val="en-GB"/>
        </w:rPr>
      </w:pPr>
    </w:p>
    <w:p w:rsidR="00F44275" w:rsidRPr="003F2CB9" w:rsidRDefault="004862B8" w:rsidP="000A68BF">
      <w:pPr>
        <w:rPr>
          <w:rFonts w:ascii="Arial" w:hAnsi="Arial" w:cs="Arial"/>
          <w:b/>
          <w:sz w:val="22"/>
          <w:szCs w:val="22"/>
          <w:lang w:val="en-GB"/>
        </w:rPr>
      </w:pPr>
      <w:r>
        <w:rPr>
          <w:rFonts w:ascii="Arial" w:hAnsi="Arial" w:cs="Arial"/>
          <w:b/>
          <w:sz w:val="22"/>
          <w:szCs w:val="22"/>
          <w:lang w:val="en-GB"/>
        </w:rPr>
        <w:t>2. I</w:t>
      </w:r>
      <w:r w:rsidR="00F44275" w:rsidRPr="003F2CB9">
        <w:rPr>
          <w:rFonts w:ascii="Arial" w:hAnsi="Arial" w:cs="Arial"/>
          <w:b/>
          <w:sz w:val="22"/>
          <w:szCs w:val="22"/>
          <w:lang w:val="en-GB"/>
        </w:rPr>
        <w:t>nternational cooperation</w:t>
      </w:r>
    </w:p>
    <w:p w:rsidR="00354C5F" w:rsidRDefault="00354C5F" w:rsidP="000A68BF">
      <w:pPr>
        <w:rPr>
          <w:rFonts w:ascii="Arial" w:hAnsi="Arial" w:cs="Arial"/>
          <w:sz w:val="22"/>
          <w:szCs w:val="22"/>
          <w:lang w:val="en-GB"/>
        </w:rPr>
      </w:pPr>
    </w:p>
    <w:p w:rsidR="00FC4215" w:rsidRPr="00FC4215" w:rsidRDefault="00FC4215" w:rsidP="000A68BF">
      <w:pPr>
        <w:rPr>
          <w:rFonts w:ascii="Arial" w:hAnsi="Arial" w:cs="Arial"/>
          <w:sz w:val="22"/>
          <w:szCs w:val="22"/>
          <w:u w:val="single"/>
          <w:lang w:val="en-GB"/>
        </w:rPr>
      </w:pPr>
      <w:r w:rsidRPr="00FC4215">
        <w:rPr>
          <w:rFonts w:ascii="Arial" w:hAnsi="Arial" w:cs="Arial"/>
          <w:sz w:val="22"/>
          <w:szCs w:val="22"/>
          <w:u w:val="single"/>
          <w:lang w:val="en-GB"/>
        </w:rPr>
        <w:t>MoU Korea</w:t>
      </w:r>
    </w:p>
    <w:p w:rsidR="00FC4215" w:rsidRDefault="00FC4215" w:rsidP="00FC4215">
      <w:pPr>
        <w:rPr>
          <w:rFonts w:ascii="Arial" w:hAnsi="Arial" w:cs="Arial"/>
          <w:sz w:val="22"/>
          <w:szCs w:val="22"/>
          <w:lang w:val="en-GB"/>
        </w:rPr>
      </w:pPr>
    </w:p>
    <w:p w:rsidR="00FC4215" w:rsidRPr="0070337B" w:rsidRDefault="00FC4215" w:rsidP="00FC4215">
      <w:pPr>
        <w:rPr>
          <w:rFonts w:ascii="Arial" w:hAnsi="Arial" w:cs="Arial"/>
          <w:sz w:val="22"/>
          <w:szCs w:val="22"/>
          <w:lang w:val="en-GB"/>
        </w:rPr>
      </w:pPr>
      <w:r>
        <w:rPr>
          <w:rFonts w:ascii="Arial" w:hAnsi="Arial" w:cs="Arial"/>
          <w:sz w:val="22"/>
          <w:szCs w:val="22"/>
          <w:lang w:val="en-GB"/>
        </w:rPr>
        <w:t>TG-WH noted</w:t>
      </w:r>
      <w:r w:rsidRPr="0070337B">
        <w:rPr>
          <w:rFonts w:ascii="Arial" w:hAnsi="Arial" w:cs="Arial"/>
          <w:sz w:val="22"/>
          <w:szCs w:val="22"/>
          <w:lang w:val="en-GB"/>
        </w:rPr>
        <w:t xml:space="preserve"> the </w:t>
      </w:r>
      <w:r>
        <w:rPr>
          <w:rFonts w:ascii="Arial" w:hAnsi="Arial" w:cs="Arial"/>
          <w:sz w:val="22"/>
          <w:szCs w:val="22"/>
          <w:lang w:val="en-GB"/>
        </w:rPr>
        <w:t>application</w:t>
      </w:r>
      <w:r w:rsidRPr="0070337B">
        <w:rPr>
          <w:rFonts w:ascii="Arial" w:hAnsi="Arial" w:cs="Arial"/>
          <w:sz w:val="22"/>
          <w:szCs w:val="22"/>
          <w:lang w:val="en-GB"/>
        </w:rPr>
        <w:t xml:space="preserve"> of the Korean </w:t>
      </w:r>
      <w:proofErr w:type="spellStart"/>
      <w:r w:rsidRPr="0070337B">
        <w:rPr>
          <w:rFonts w:ascii="Arial" w:hAnsi="Arial" w:cs="Arial"/>
          <w:sz w:val="22"/>
          <w:szCs w:val="22"/>
          <w:lang w:val="en-GB"/>
        </w:rPr>
        <w:t>Getbol</w:t>
      </w:r>
      <w:proofErr w:type="spellEnd"/>
      <w:r w:rsidRPr="0070337B">
        <w:rPr>
          <w:rFonts w:ascii="Arial" w:hAnsi="Arial" w:cs="Arial"/>
          <w:sz w:val="22"/>
          <w:szCs w:val="22"/>
          <w:lang w:val="en-GB"/>
        </w:rPr>
        <w:t xml:space="preserve"> and Archipelago </w:t>
      </w:r>
      <w:r>
        <w:rPr>
          <w:rFonts w:ascii="Arial" w:hAnsi="Arial" w:cs="Arial"/>
          <w:sz w:val="22"/>
          <w:szCs w:val="22"/>
          <w:lang w:val="en-GB"/>
        </w:rPr>
        <w:t xml:space="preserve">for inscription on the World Heritage List </w:t>
      </w:r>
      <w:r w:rsidRPr="0070337B">
        <w:rPr>
          <w:rFonts w:ascii="Arial" w:hAnsi="Arial" w:cs="Arial"/>
          <w:sz w:val="22"/>
          <w:szCs w:val="22"/>
          <w:lang w:val="en-GB"/>
        </w:rPr>
        <w:t xml:space="preserve">submitted in </w:t>
      </w:r>
      <w:r>
        <w:rPr>
          <w:rFonts w:ascii="Arial" w:hAnsi="Arial" w:cs="Arial"/>
          <w:sz w:val="22"/>
          <w:szCs w:val="22"/>
          <w:lang w:val="en-GB"/>
        </w:rPr>
        <w:t>to UNESCO WHC in</w:t>
      </w:r>
      <w:r w:rsidRPr="0070337B">
        <w:rPr>
          <w:rFonts w:ascii="Arial" w:hAnsi="Arial" w:cs="Arial"/>
          <w:sz w:val="22"/>
          <w:szCs w:val="22"/>
          <w:lang w:val="en-GB"/>
        </w:rPr>
        <w:t xml:space="preserve"> January 2018. </w:t>
      </w:r>
      <w:proofErr w:type="spellStart"/>
      <w:r w:rsidRPr="0070337B">
        <w:rPr>
          <w:rFonts w:ascii="Arial" w:hAnsi="Arial" w:cs="Arial"/>
          <w:sz w:val="22"/>
          <w:szCs w:val="22"/>
          <w:lang w:val="en-GB"/>
        </w:rPr>
        <w:t>Wadden</w:t>
      </w:r>
      <w:proofErr w:type="spellEnd"/>
      <w:r w:rsidRPr="0070337B">
        <w:rPr>
          <w:rFonts w:ascii="Arial" w:hAnsi="Arial" w:cs="Arial"/>
          <w:sz w:val="22"/>
          <w:szCs w:val="22"/>
          <w:lang w:val="en-GB"/>
        </w:rPr>
        <w:t xml:space="preserve"> Sea experts have contributed to the Korean </w:t>
      </w:r>
      <w:r w:rsidRPr="00FC4215">
        <w:rPr>
          <w:rFonts w:ascii="Arial" w:hAnsi="Arial" w:cs="Arial"/>
          <w:sz w:val="22"/>
          <w:szCs w:val="22"/>
          <w:lang w:val="en-GB"/>
        </w:rPr>
        <w:t>World</w:t>
      </w:r>
      <w:r w:rsidRPr="0070337B">
        <w:rPr>
          <w:rFonts w:ascii="Arial" w:hAnsi="Arial" w:cs="Arial"/>
          <w:sz w:val="22"/>
          <w:szCs w:val="22"/>
          <w:lang w:val="en-GB"/>
        </w:rPr>
        <w:t xml:space="preserve"> Heritage Project Team as scientific advisors since 2014. T</w:t>
      </w:r>
      <w:r w:rsidR="001146C8">
        <w:rPr>
          <w:rFonts w:ascii="Arial" w:hAnsi="Arial" w:cs="Arial"/>
          <w:sz w:val="22"/>
          <w:szCs w:val="22"/>
          <w:lang w:val="en-GB"/>
        </w:rPr>
        <w:t>G-</w:t>
      </w:r>
      <w:r>
        <w:rPr>
          <w:rFonts w:ascii="Arial" w:hAnsi="Arial" w:cs="Arial"/>
          <w:sz w:val="22"/>
          <w:szCs w:val="22"/>
          <w:lang w:val="en-GB"/>
        </w:rPr>
        <w:t xml:space="preserve">WH </w:t>
      </w:r>
      <w:r w:rsidRPr="00FC4215">
        <w:rPr>
          <w:rFonts w:ascii="Arial" w:hAnsi="Arial" w:cs="Arial"/>
          <w:sz w:val="22"/>
          <w:szCs w:val="22"/>
          <w:lang w:val="en-GB"/>
        </w:rPr>
        <w:t>welcomed</w:t>
      </w:r>
      <w:r w:rsidRPr="0070337B">
        <w:rPr>
          <w:rFonts w:ascii="Arial" w:hAnsi="Arial" w:cs="Arial"/>
          <w:sz w:val="22"/>
          <w:szCs w:val="22"/>
          <w:lang w:val="en-GB"/>
        </w:rPr>
        <w:t xml:space="preserve"> the nomination also with regard to a possible extension to other tidal flat areas in the Yellow Sea (inclusion of tidal flat areas </w:t>
      </w:r>
      <w:r w:rsidR="001146C8">
        <w:rPr>
          <w:rFonts w:ascii="Arial" w:hAnsi="Arial" w:cs="Arial"/>
          <w:sz w:val="22"/>
          <w:szCs w:val="22"/>
          <w:lang w:val="en-GB"/>
        </w:rPr>
        <w:t>from</w:t>
      </w:r>
      <w:r w:rsidRPr="0070337B">
        <w:rPr>
          <w:rFonts w:ascii="Arial" w:hAnsi="Arial" w:cs="Arial"/>
          <w:sz w:val="22"/>
          <w:szCs w:val="22"/>
          <w:lang w:val="en-GB"/>
        </w:rPr>
        <w:t xml:space="preserve"> the Chines</w:t>
      </w:r>
      <w:r w:rsidR="009022EB">
        <w:rPr>
          <w:rFonts w:ascii="Arial" w:hAnsi="Arial" w:cs="Arial"/>
          <w:sz w:val="22"/>
          <w:szCs w:val="22"/>
          <w:lang w:val="en-GB"/>
        </w:rPr>
        <w:t>e</w:t>
      </w:r>
      <w:r w:rsidRPr="0070337B">
        <w:rPr>
          <w:rFonts w:ascii="Arial" w:hAnsi="Arial" w:cs="Arial"/>
          <w:sz w:val="22"/>
          <w:szCs w:val="22"/>
          <w:lang w:val="en-GB"/>
        </w:rPr>
        <w:t xml:space="preserve"> tentative list).</w:t>
      </w:r>
    </w:p>
    <w:p w:rsidR="00FC4215" w:rsidRDefault="00FC4215" w:rsidP="000A68BF">
      <w:pPr>
        <w:rPr>
          <w:rFonts w:ascii="Arial" w:hAnsi="Arial" w:cs="Arial"/>
          <w:sz w:val="22"/>
          <w:szCs w:val="22"/>
          <w:lang w:val="en-GB"/>
        </w:rPr>
      </w:pPr>
    </w:p>
    <w:p w:rsidR="00A14C8F" w:rsidRPr="00A14C8F" w:rsidRDefault="00A14C8F" w:rsidP="00A14C8F">
      <w:pPr>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t>WSB is invited to note the information.</w:t>
      </w:r>
    </w:p>
    <w:p w:rsidR="00FC4215" w:rsidRDefault="00FC4215" w:rsidP="000A68BF">
      <w:pPr>
        <w:rPr>
          <w:rFonts w:ascii="Arial" w:hAnsi="Arial" w:cs="Arial"/>
          <w:sz w:val="22"/>
          <w:szCs w:val="22"/>
          <w:lang w:val="en-GB"/>
        </w:rPr>
      </w:pPr>
    </w:p>
    <w:p w:rsidR="004862B8" w:rsidRPr="004862B8" w:rsidRDefault="004862B8" w:rsidP="000A68BF">
      <w:pPr>
        <w:rPr>
          <w:rFonts w:ascii="Arial" w:hAnsi="Arial" w:cs="Arial"/>
          <w:sz w:val="22"/>
          <w:szCs w:val="22"/>
          <w:u w:val="single"/>
          <w:lang w:val="en-GB"/>
        </w:rPr>
      </w:pPr>
      <w:r w:rsidRPr="004862B8">
        <w:rPr>
          <w:rFonts w:ascii="Arial" w:hAnsi="Arial" w:cs="Arial"/>
          <w:sz w:val="22"/>
          <w:szCs w:val="22"/>
          <w:u w:val="single"/>
          <w:lang w:val="en-GB"/>
        </w:rPr>
        <w:t>Cooperation with the Dolomites World Heritage</w:t>
      </w:r>
    </w:p>
    <w:p w:rsidR="004862B8" w:rsidRDefault="004862B8" w:rsidP="000A68BF">
      <w:pPr>
        <w:rPr>
          <w:rFonts w:ascii="Arial" w:hAnsi="Arial" w:cs="Arial"/>
          <w:sz w:val="22"/>
          <w:szCs w:val="22"/>
          <w:lang w:val="en-GB"/>
        </w:rPr>
      </w:pPr>
    </w:p>
    <w:p w:rsidR="004862B8" w:rsidRDefault="004862B8" w:rsidP="004862B8">
      <w:pPr>
        <w:pStyle w:val="Kopfzeile"/>
        <w:tabs>
          <w:tab w:val="left" w:pos="708"/>
        </w:tabs>
        <w:rPr>
          <w:rFonts w:ascii="Arial" w:hAnsi="Arial" w:cs="Arial"/>
          <w:sz w:val="22"/>
          <w:szCs w:val="22"/>
          <w:lang w:val="en-GB"/>
        </w:rPr>
      </w:pPr>
      <w:r>
        <w:rPr>
          <w:rFonts w:ascii="Arial" w:hAnsi="Arial" w:cs="Arial"/>
          <w:sz w:val="22"/>
          <w:szCs w:val="22"/>
          <w:lang w:val="en-GB"/>
        </w:rPr>
        <w:t>On request by WSB 22, the meeting discussed the future potential of cooperation with other WH sites, specifically the proposed MoU with the Dolomites World Heritage site, in order to prepare a recommendation for decision at WSB 23.</w:t>
      </w:r>
    </w:p>
    <w:p w:rsidR="004862B8" w:rsidRDefault="004862B8" w:rsidP="004862B8">
      <w:pPr>
        <w:pStyle w:val="Kopfzeile"/>
        <w:tabs>
          <w:tab w:val="left" w:pos="708"/>
        </w:tabs>
        <w:rPr>
          <w:rFonts w:ascii="Arial" w:hAnsi="Arial" w:cs="Arial"/>
          <w:sz w:val="22"/>
          <w:szCs w:val="22"/>
          <w:lang w:val="en-GB"/>
        </w:rPr>
      </w:pPr>
    </w:p>
    <w:p w:rsidR="004862B8" w:rsidRDefault="004862B8" w:rsidP="004862B8">
      <w:pPr>
        <w:pStyle w:val="Kopfzeile"/>
        <w:tabs>
          <w:tab w:val="left" w:pos="708"/>
        </w:tabs>
        <w:rPr>
          <w:rFonts w:ascii="Arial" w:hAnsi="Arial" w:cs="Arial"/>
          <w:sz w:val="22"/>
          <w:szCs w:val="22"/>
          <w:lang w:val="en-GB"/>
        </w:rPr>
      </w:pPr>
      <w:r>
        <w:rPr>
          <w:rFonts w:ascii="Arial" w:hAnsi="Arial" w:cs="Arial"/>
          <w:sz w:val="22"/>
          <w:szCs w:val="22"/>
          <w:lang w:val="en-GB"/>
        </w:rPr>
        <w:t xml:space="preserve">TG-WH acknowledged cooperation with other World Heritage sites as a chance for mutual learning, and to also raise the profile of the </w:t>
      </w:r>
      <w:proofErr w:type="spellStart"/>
      <w:r>
        <w:rPr>
          <w:rFonts w:ascii="Arial" w:hAnsi="Arial" w:cs="Arial"/>
          <w:sz w:val="22"/>
          <w:szCs w:val="22"/>
          <w:lang w:val="en-GB"/>
        </w:rPr>
        <w:t>Wadden</w:t>
      </w:r>
      <w:proofErr w:type="spellEnd"/>
      <w:r>
        <w:rPr>
          <w:rFonts w:ascii="Arial" w:hAnsi="Arial" w:cs="Arial"/>
          <w:sz w:val="22"/>
          <w:szCs w:val="22"/>
          <w:lang w:val="en-GB"/>
        </w:rPr>
        <w:t xml:space="preserve"> Sea internationally and within the WH Convention. </w:t>
      </w:r>
    </w:p>
    <w:p w:rsidR="004862B8" w:rsidRDefault="004862B8" w:rsidP="004862B8">
      <w:pPr>
        <w:pStyle w:val="Kopfzeile"/>
        <w:tabs>
          <w:tab w:val="left" w:pos="708"/>
        </w:tabs>
        <w:rPr>
          <w:rFonts w:ascii="Arial" w:hAnsi="Arial" w:cs="Arial"/>
          <w:sz w:val="22"/>
          <w:szCs w:val="22"/>
          <w:lang w:val="en-GB"/>
        </w:rPr>
      </w:pPr>
    </w:p>
    <w:p w:rsidR="004862B8" w:rsidRDefault="004862B8" w:rsidP="004862B8">
      <w:pPr>
        <w:pStyle w:val="Kopfzeile"/>
        <w:tabs>
          <w:tab w:val="left" w:pos="708"/>
        </w:tabs>
        <w:rPr>
          <w:rFonts w:ascii="Arial" w:hAnsi="Arial" w:cs="Arial"/>
          <w:sz w:val="22"/>
          <w:szCs w:val="22"/>
          <w:lang w:val="en-GB"/>
        </w:rPr>
      </w:pPr>
      <w:r>
        <w:rPr>
          <w:rFonts w:ascii="Arial" w:hAnsi="Arial" w:cs="Arial"/>
          <w:sz w:val="22"/>
          <w:szCs w:val="22"/>
          <w:lang w:val="en-GB"/>
        </w:rPr>
        <w:t>TG-WH also acknowledged the already existing cooperation and exchange in daily work with the Dolomites World Heritage site, in specific the exchange regarding WH foundation, communication and marketing, and sustainable tourism, which should be continued.</w:t>
      </w:r>
    </w:p>
    <w:p w:rsidR="004862B8" w:rsidRDefault="004862B8" w:rsidP="004862B8">
      <w:pPr>
        <w:pStyle w:val="Kopfzeile"/>
        <w:tabs>
          <w:tab w:val="left" w:pos="708"/>
        </w:tabs>
        <w:rPr>
          <w:rFonts w:ascii="Arial" w:hAnsi="Arial" w:cs="Arial"/>
          <w:sz w:val="22"/>
          <w:szCs w:val="22"/>
          <w:lang w:val="en-GB"/>
        </w:rPr>
      </w:pPr>
    </w:p>
    <w:p w:rsidR="004862B8" w:rsidRDefault="004862B8" w:rsidP="004862B8">
      <w:pPr>
        <w:pStyle w:val="Kopfzeile"/>
        <w:tabs>
          <w:tab w:val="left" w:pos="708"/>
        </w:tabs>
        <w:rPr>
          <w:rFonts w:ascii="Arial" w:hAnsi="Arial" w:cs="Arial"/>
          <w:sz w:val="22"/>
          <w:szCs w:val="22"/>
          <w:lang w:val="en-GB"/>
        </w:rPr>
      </w:pPr>
      <w:r>
        <w:rPr>
          <w:rFonts w:ascii="Arial" w:hAnsi="Arial" w:cs="Arial"/>
          <w:sz w:val="22"/>
          <w:szCs w:val="22"/>
          <w:lang w:val="en-GB"/>
        </w:rPr>
        <w:t xml:space="preserve">However, the TG-WH was not in a position to formulate a recommendation on the proposed MoU, because it has not yet been analysed, whether other WH sites could also be regarded as potential MoU partners, taking also into account existing WH networks (Nordic WH network, WH Marine programme) and cooperation with other sites (e.g. Flyway). Therefore, TG-WH recommended to take a decision on a MoU </w:t>
      </w:r>
      <w:r>
        <w:rPr>
          <w:rFonts w:ascii="Arial" w:hAnsi="Arial" w:cs="Arial"/>
          <w:sz w:val="22"/>
          <w:szCs w:val="22"/>
          <w:lang w:val="en-GB"/>
        </w:rPr>
        <w:lastRenderedPageBreak/>
        <w:t>with the Dolomites on a more informed basis, taking into account and weighing potential, alternative site-options.</w:t>
      </w:r>
    </w:p>
    <w:p w:rsidR="004862B8" w:rsidRDefault="004862B8" w:rsidP="004862B8">
      <w:pPr>
        <w:pStyle w:val="Kopfzeile"/>
        <w:tabs>
          <w:tab w:val="left" w:pos="708"/>
        </w:tabs>
        <w:rPr>
          <w:rFonts w:ascii="Arial" w:hAnsi="Arial" w:cs="Arial"/>
          <w:sz w:val="22"/>
          <w:szCs w:val="22"/>
          <w:lang w:val="en-GB"/>
        </w:rPr>
      </w:pPr>
    </w:p>
    <w:p w:rsidR="004862B8" w:rsidRDefault="004862B8" w:rsidP="004862B8">
      <w:pPr>
        <w:pStyle w:val="Kopfzeile"/>
        <w:tabs>
          <w:tab w:val="left" w:pos="708"/>
          <w:tab w:val="center" w:pos="4156"/>
        </w:tabs>
        <w:rPr>
          <w:rFonts w:ascii="Arial" w:hAnsi="Arial" w:cs="Arial"/>
          <w:sz w:val="22"/>
          <w:szCs w:val="22"/>
          <w:lang w:val="en-GB"/>
        </w:rPr>
      </w:pPr>
      <w:r>
        <w:rPr>
          <w:rFonts w:ascii="Arial" w:hAnsi="Arial" w:cs="Arial"/>
          <w:sz w:val="22"/>
          <w:szCs w:val="22"/>
          <w:lang w:val="en-GB"/>
        </w:rPr>
        <w:t xml:space="preserve">TG-WH </w:t>
      </w:r>
      <w:r w:rsidR="00187AB0">
        <w:rPr>
          <w:rFonts w:ascii="Arial" w:hAnsi="Arial" w:cs="Arial"/>
          <w:b/>
          <w:sz w:val="22"/>
          <w:szCs w:val="22"/>
          <w:lang w:val="en-GB"/>
        </w:rPr>
        <w:t>agreed</w:t>
      </w:r>
    </w:p>
    <w:p w:rsidR="004862B8" w:rsidRDefault="004862B8" w:rsidP="004862B8">
      <w:pPr>
        <w:pStyle w:val="Kopfzeile"/>
        <w:numPr>
          <w:ilvl w:val="0"/>
          <w:numId w:val="7"/>
        </w:numPr>
        <w:tabs>
          <w:tab w:val="left" w:pos="708"/>
        </w:tabs>
        <w:rPr>
          <w:rFonts w:ascii="Arial" w:hAnsi="Arial" w:cs="Arial"/>
          <w:sz w:val="22"/>
          <w:szCs w:val="22"/>
          <w:lang w:val="en-GB"/>
        </w:rPr>
      </w:pPr>
      <w:r>
        <w:rPr>
          <w:rFonts w:ascii="Arial" w:hAnsi="Arial" w:cs="Arial"/>
          <w:sz w:val="22"/>
          <w:szCs w:val="22"/>
          <w:lang w:val="en-GB"/>
        </w:rPr>
        <w:t xml:space="preserve">to carry out a detailed overview of WH sites which could potentially be approached as MoU partners; </w:t>
      </w:r>
    </w:p>
    <w:p w:rsidR="004862B8" w:rsidRDefault="004862B8" w:rsidP="004862B8">
      <w:pPr>
        <w:pStyle w:val="Kopfzeile"/>
        <w:numPr>
          <w:ilvl w:val="0"/>
          <w:numId w:val="7"/>
        </w:numPr>
        <w:tabs>
          <w:tab w:val="left" w:pos="708"/>
        </w:tabs>
        <w:rPr>
          <w:rFonts w:ascii="Arial" w:hAnsi="Arial" w:cs="Arial"/>
          <w:sz w:val="22"/>
          <w:szCs w:val="22"/>
          <w:lang w:val="en-GB"/>
        </w:rPr>
      </w:pPr>
      <w:r>
        <w:rPr>
          <w:rFonts w:ascii="Arial" w:hAnsi="Arial" w:cs="Arial"/>
          <w:sz w:val="22"/>
          <w:szCs w:val="22"/>
          <w:lang w:val="en-GB"/>
        </w:rPr>
        <w:t xml:space="preserve">to select potential WH sites </w:t>
      </w:r>
      <w:r w:rsidR="005E7D95">
        <w:rPr>
          <w:rFonts w:ascii="Arial" w:hAnsi="Arial" w:cs="Arial"/>
          <w:sz w:val="22"/>
          <w:szCs w:val="22"/>
          <w:lang w:val="en-GB"/>
        </w:rPr>
        <w:t>using the following criteria: natural site</w:t>
      </w:r>
      <w:r>
        <w:rPr>
          <w:rFonts w:ascii="Arial" w:hAnsi="Arial" w:cs="Arial"/>
          <w:sz w:val="22"/>
          <w:szCs w:val="22"/>
          <w:lang w:val="en-GB"/>
        </w:rPr>
        <w:t>, expected benefits, cross-border cooperation, marine/coastal sites, mutual interests in management, research and monitoring;</w:t>
      </w:r>
    </w:p>
    <w:p w:rsidR="004862B8" w:rsidRDefault="004862B8" w:rsidP="004862B8">
      <w:pPr>
        <w:pStyle w:val="Kopfzeile"/>
        <w:numPr>
          <w:ilvl w:val="0"/>
          <w:numId w:val="7"/>
        </w:numPr>
        <w:tabs>
          <w:tab w:val="left" w:pos="708"/>
        </w:tabs>
        <w:rPr>
          <w:rFonts w:ascii="Arial" w:hAnsi="Arial" w:cs="Arial"/>
          <w:sz w:val="22"/>
          <w:szCs w:val="22"/>
          <w:lang w:val="en-GB"/>
        </w:rPr>
      </w:pPr>
      <w:r>
        <w:rPr>
          <w:rFonts w:ascii="Arial" w:hAnsi="Arial" w:cs="Arial"/>
          <w:sz w:val="22"/>
          <w:szCs w:val="22"/>
          <w:lang w:val="en-GB"/>
        </w:rPr>
        <w:t>to analyse the potential added value and define benefits (e.g. mutual learning, raising profile internationally, strategic positioning) of a MoU with these potential sites;</w:t>
      </w:r>
    </w:p>
    <w:p w:rsidR="004862B8" w:rsidRDefault="004862B8" w:rsidP="004862B8">
      <w:pPr>
        <w:pStyle w:val="Kopfzeile"/>
        <w:numPr>
          <w:ilvl w:val="0"/>
          <w:numId w:val="7"/>
        </w:numPr>
        <w:tabs>
          <w:tab w:val="left" w:pos="708"/>
        </w:tabs>
        <w:rPr>
          <w:rFonts w:ascii="Arial" w:hAnsi="Arial" w:cs="Arial"/>
          <w:sz w:val="22"/>
          <w:szCs w:val="22"/>
          <w:lang w:val="en-GB"/>
        </w:rPr>
      </w:pPr>
      <w:r>
        <w:rPr>
          <w:rFonts w:ascii="Arial" w:hAnsi="Arial" w:cs="Arial"/>
          <w:sz w:val="22"/>
          <w:szCs w:val="22"/>
          <w:lang w:val="en-GB"/>
        </w:rPr>
        <w:t>to instruct CWSS to carry out this overview and analysis in close cooperation with TG-WH (Barbara Engels, Maren Bauer and Heidi Nielsen).</w:t>
      </w:r>
    </w:p>
    <w:p w:rsidR="004862B8" w:rsidRDefault="004862B8" w:rsidP="000A68BF">
      <w:pPr>
        <w:rPr>
          <w:rFonts w:ascii="Arial" w:hAnsi="Arial" w:cs="Arial"/>
          <w:sz w:val="22"/>
          <w:szCs w:val="22"/>
          <w:lang w:val="en-GB"/>
        </w:rPr>
      </w:pPr>
    </w:p>
    <w:p w:rsidR="00A14C8F" w:rsidRPr="00A14C8F" w:rsidRDefault="00A14C8F" w:rsidP="005E7D95">
      <w:pPr>
        <w:ind w:left="1418" w:hanging="1418"/>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t xml:space="preserve">WSB is invited to </w:t>
      </w:r>
      <w:r>
        <w:rPr>
          <w:rFonts w:ascii="Arial" w:hAnsi="Arial" w:cs="Arial"/>
          <w:b/>
          <w:sz w:val="22"/>
          <w:szCs w:val="22"/>
          <w:lang w:val="en-GB"/>
        </w:rPr>
        <w:t>endorse</w:t>
      </w:r>
      <w:r w:rsidRPr="00A14C8F">
        <w:rPr>
          <w:rFonts w:ascii="Arial" w:hAnsi="Arial" w:cs="Arial"/>
          <w:b/>
          <w:sz w:val="22"/>
          <w:szCs w:val="22"/>
          <w:lang w:val="en-GB"/>
        </w:rPr>
        <w:t xml:space="preserve"> the </w:t>
      </w:r>
      <w:r>
        <w:rPr>
          <w:rFonts w:ascii="Arial" w:hAnsi="Arial" w:cs="Arial"/>
          <w:b/>
          <w:sz w:val="22"/>
          <w:szCs w:val="22"/>
          <w:lang w:val="en-GB"/>
        </w:rPr>
        <w:t>approach</w:t>
      </w:r>
      <w:r w:rsidR="005E7D95">
        <w:rPr>
          <w:rFonts w:ascii="Arial" w:hAnsi="Arial" w:cs="Arial"/>
          <w:b/>
          <w:sz w:val="22"/>
          <w:szCs w:val="22"/>
          <w:lang w:val="en-GB"/>
        </w:rPr>
        <w:t xml:space="preserve"> including the identified criteria</w:t>
      </w:r>
    </w:p>
    <w:p w:rsidR="00A14C8F" w:rsidRDefault="00A14C8F" w:rsidP="000A68BF">
      <w:pPr>
        <w:rPr>
          <w:rFonts w:ascii="Arial" w:hAnsi="Arial" w:cs="Arial"/>
          <w:sz w:val="22"/>
          <w:szCs w:val="22"/>
          <w:lang w:val="en-GB"/>
        </w:rPr>
      </w:pPr>
    </w:p>
    <w:p w:rsidR="004862B8" w:rsidRPr="004862B8" w:rsidRDefault="004862B8" w:rsidP="004862B8">
      <w:pPr>
        <w:rPr>
          <w:rFonts w:ascii="Arial" w:hAnsi="Arial" w:cs="Arial"/>
          <w:sz w:val="22"/>
          <w:szCs w:val="22"/>
          <w:u w:val="single"/>
          <w:lang w:val="en-GB"/>
        </w:rPr>
      </w:pPr>
      <w:r w:rsidRPr="004862B8">
        <w:rPr>
          <w:rFonts w:ascii="Arial" w:hAnsi="Arial" w:cs="Arial"/>
          <w:sz w:val="22"/>
          <w:szCs w:val="22"/>
          <w:u w:val="single"/>
          <w:lang w:val="en-GB"/>
        </w:rPr>
        <w:t>International WHC workshop 2018</w:t>
      </w:r>
    </w:p>
    <w:p w:rsidR="004862B8" w:rsidRDefault="004862B8" w:rsidP="004862B8">
      <w:pPr>
        <w:pStyle w:val="Kopfzeile"/>
        <w:tabs>
          <w:tab w:val="left" w:pos="708"/>
        </w:tabs>
        <w:rPr>
          <w:rFonts w:ascii="Arial" w:hAnsi="Arial" w:cs="Arial"/>
          <w:sz w:val="22"/>
          <w:szCs w:val="22"/>
          <w:lang w:val="en-GB"/>
        </w:rPr>
      </w:pPr>
    </w:p>
    <w:p w:rsidR="004862B8" w:rsidRDefault="004862B8" w:rsidP="004862B8">
      <w:pPr>
        <w:pStyle w:val="Kopfzeile"/>
        <w:tabs>
          <w:tab w:val="left" w:pos="708"/>
        </w:tabs>
        <w:rPr>
          <w:rFonts w:ascii="Arial" w:hAnsi="Arial" w:cs="Arial"/>
          <w:sz w:val="22"/>
          <w:szCs w:val="22"/>
          <w:lang w:val="en-GB"/>
        </w:rPr>
      </w:pPr>
      <w:r>
        <w:rPr>
          <w:rFonts w:ascii="Arial" w:hAnsi="Arial" w:cs="Arial"/>
          <w:sz w:val="22"/>
          <w:szCs w:val="22"/>
          <w:lang w:val="en-GB"/>
        </w:rPr>
        <w:t xml:space="preserve">On request of WSB 22, TG-WH reviewed the outline </w:t>
      </w:r>
      <w:r w:rsidR="00B64C22">
        <w:rPr>
          <w:rFonts w:ascii="Arial" w:hAnsi="Arial" w:cs="Arial"/>
          <w:sz w:val="22"/>
          <w:szCs w:val="22"/>
          <w:lang w:val="en-GB"/>
        </w:rPr>
        <w:t xml:space="preserve">of the workshop </w:t>
      </w:r>
      <w:r>
        <w:rPr>
          <w:rFonts w:ascii="Arial" w:hAnsi="Arial" w:cs="Arial"/>
          <w:sz w:val="22"/>
          <w:szCs w:val="22"/>
          <w:lang w:val="en-GB"/>
        </w:rPr>
        <w:t>prepared by the UNESCO World Heritage Marine Programme, with the aim to sharpen the objectives, to decide which of the two proposed themes should be selected and to prepare a recommendation to WSB 23 for decision.</w:t>
      </w:r>
    </w:p>
    <w:p w:rsidR="004862B8" w:rsidRDefault="004862B8" w:rsidP="004862B8">
      <w:pPr>
        <w:pStyle w:val="Kopfzeile"/>
        <w:tabs>
          <w:tab w:val="left" w:pos="708"/>
        </w:tabs>
        <w:rPr>
          <w:rFonts w:ascii="Arial" w:hAnsi="Arial" w:cs="Arial"/>
          <w:sz w:val="22"/>
          <w:szCs w:val="22"/>
          <w:lang w:val="en-GB"/>
        </w:rPr>
      </w:pPr>
    </w:p>
    <w:p w:rsidR="004862B8" w:rsidRDefault="004862B8" w:rsidP="004862B8">
      <w:pPr>
        <w:pStyle w:val="Kopfzeile"/>
        <w:tabs>
          <w:tab w:val="left" w:pos="708"/>
        </w:tabs>
        <w:rPr>
          <w:rFonts w:ascii="Arial" w:hAnsi="Arial" w:cs="Arial"/>
          <w:sz w:val="22"/>
          <w:szCs w:val="22"/>
          <w:lang w:val="en-GB"/>
        </w:rPr>
      </w:pPr>
      <w:r>
        <w:rPr>
          <w:rFonts w:ascii="Arial" w:hAnsi="Arial" w:cs="Arial"/>
          <w:sz w:val="22"/>
          <w:szCs w:val="22"/>
          <w:lang w:val="en-GB"/>
        </w:rPr>
        <w:t>TG-WH proposed to select marine litter as the workshop theme, in order to exchange with other WH sites how marine litter can be managed at WH site level. As many activities addressing marine litter are already going on at national and international level (e.g. MSFD, OSPAR, G7 and G20 action plans) and taking into account that marine litter is an issue for all coastal and marine areas, TG-WH suggested to set the focus of the workshop on practical aspects relevant for site managers in implementing these strategies and action plans, and how to link this with the WH perspective.</w:t>
      </w:r>
    </w:p>
    <w:p w:rsidR="004862B8" w:rsidRDefault="004862B8" w:rsidP="004862B8">
      <w:pPr>
        <w:pStyle w:val="Kopfzeile"/>
        <w:tabs>
          <w:tab w:val="left" w:pos="708"/>
        </w:tabs>
        <w:rPr>
          <w:rFonts w:ascii="Arial" w:hAnsi="Arial" w:cs="Arial"/>
          <w:sz w:val="22"/>
          <w:szCs w:val="22"/>
          <w:lang w:val="en-GB"/>
        </w:rPr>
      </w:pPr>
    </w:p>
    <w:p w:rsidR="004862B8" w:rsidRDefault="004862B8" w:rsidP="004862B8">
      <w:pPr>
        <w:pStyle w:val="Kopfzeile"/>
        <w:tabs>
          <w:tab w:val="left" w:pos="708"/>
        </w:tabs>
        <w:rPr>
          <w:rFonts w:ascii="Arial" w:hAnsi="Arial" w:cs="Arial"/>
          <w:sz w:val="22"/>
          <w:szCs w:val="22"/>
          <w:lang w:val="en-GB"/>
        </w:rPr>
      </w:pPr>
      <w:r>
        <w:rPr>
          <w:rFonts w:ascii="Arial" w:hAnsi="Arial" w:cs="Arial"/>
          <w:sz w:val="22"/>
          <w:szCs w:val="22"/>
          <w:lang w:val="en-GB"/>
        </w:rPr>
        <w:t xml:space="preserve">TG-WH </w:t>
      </w:r>
      <w:r w:rsidR="00674257">
        <w:rPr>
          <w:rFonts w:ascii="Arial" w:hAnsi="Arial" w:cs="Arial"/>
          <w:b/>
          <w:sz w:val="22"/>
          <w:szCs w:val="22"/>
          <w:lang w:val="en-GB"/>
        </w:rPr>
        <w:t>agreed</w:t>
      </w:r>
      <w:r>
        <w:rPr>
          <w:rFonts w:ascii="Arial" w:hAnsi="Arial" w:cs="Arial"/>
          <w:sz w:val="22"/>
          <w:szCs w:val="22"/>
          <w:lang w:val="en-GB"/>
        </w:rPr>
        <w:t>:</w:t>
      </w:r>
    </w:p>
    <w:p w:rsidR="004862B8" w:rsidRDefault="004862B8" w:rsidP="004862B8">
      <w:pPr>
        <w:pStyle w:val="Kopfzeile"/>
        <w:numPr>
          <w:ilvl w:val="0"/>
          <w:numId w:val="8"/>
        </w:numPr>
        <w:tabs>
          <w:tab w:val="left" w:pos="708"/>
        </w:tabs>
        <w:rPr>
          <w:rFonts w:ascii="Arial" w:hAnsi="Arial" w:cs="Arial"/>
          <w:sz w:val="22"/>
          <w:szCs w:val="22"/>
          <w:lang w:val="en-GB"/>
        </w:rPr>
      </w:pPr>
      <w:r>
        <w:rPr>
          <w:rFonts w:ascii="Arial" w:hAnsi="Arial" w:cs="Arial"/>
          <w:sz w:val="22"/>
          <w:szCs w:val="22"/>
          <w:lang w:val="en-GB"/>
        </w:rPr>
        <w:t>to select marine litter as theme for the international workshop and to jointly prepare the programme with site managers and experts;</w:t>
      </w:r>
    </w:p>
    <w:p w:rsidR="004862B8" w:rsidRDefault="004862B8" w:rsidP="004862B8">
      <w:pPr>
        <w:pStyle w:val="Kopfzeile"/>
        <w:numPr>
          <w:ilvl w:val="0"/>
          <w:numId w:val="8"/>
        </w:numPr>
        <w:tabs>
          <w:tab w:val="left" w:pos="708"/>
        </w:tabs>
        <w:rPr>
          <w:rFonts w:ascii="Arial" w:hAnsi="Arial" w:cs="Arial"/>
          <w:sz w:val="22"/>
          <w:szCs w:val="22"/>
          <w:lang w:val="en-GB"/>
        </w:rPr>
      </w:pPr>
      <w:r>
        <w:rPr>
          <w:rFonts w:ascii="Arial" w:hAnsi="Arial" w:cs="Arial"/>
          <w:sz w:val="22"/>
          <w:szCs w:val="22"/>
          <w:lang w:val="en-GB"/>
        </w:rPr>
        <w:t xml:space="preserve">to identify specific topics, where World Heritage can make a difference and with which the </w:t>
      </w:r>
      <w:proofErr w:type="spellStart"/>
      <w:r>
        <w:rPr>
          <w:rFonts w:ascii="Arial" w:hAnsi="Arial" w:cs="Arial"/>
          <w:sz w:val="22"/>
          <w:szCs w:val="22"/>
          <w:lang w:val="en-GB"/>
        </w:rPr>
        <w:t>Wadden</w:t>
      </w:r>
      <w:proofErr w:type="spellEnd"/>
      <w:r>
        <w:rPr>
          <w:rFonts w:ascii="Arial" w:hAnsi="Arial" w:cs="Arial"/>
          <w:sz w:val="22"/>
          <w:szCs w:val="22"/>
          <w:lang w:val="en-GB"/>
        </w:rPr>
        <w:t xml:space="preserve"> Sea WH is strategically positioned on a national, regional and global scale;</w:t>
      </w:r>
    </w:p>
    <w:p w:rsidR="004862B8" w:rsidRDefault="004862B8" w:rsidP="004862B8">
      <w:pPr>
        <w:pStyle w:val="Kopfzeile"/>
        <w:numPr>
          <w:ilvl w:val="0"/>
          <w:numId w:val="8"/>
        </w:numPr>
        <w:tabs>
          <w:tab w:val="left" w:pos="708"/>
        </w:tabs>
        <w:rPr>
          <w:rFonts w:ascii="Arial" w:hAnsi="Arial" w:cs="Arial"/>
          <w:sz w:val="22"/>
          <w:szCs w:val="22"/>
          <w:lang w:val="en-GB"/>
        </w:rPr>
      </w:pPr>
      <w:r>
        <w:rPr>
          <w:rFonts w:ascii="Arial" w:hAnsi="Arial" w:cs="Arial"/>
          <w:sz w:val="22"/>
          <w:szCs w:val="22"/>
          <w:lang w:val="en-GB"/>
        </w:rPr>
        <w:t>to aim for supporting local management by exchange of best practice examples, mutual learning, creating synergies, and awareness raising;</w:t>
      </w:r>
    </w:p>
    <w:p w:rsidR="004862B8" w:rsidRDefault="004862B8" w:rsidP="004862B8">
      <w:pPr>
        <w:pStyle w:val="Kopfzeile"/>
        <w:numPr>
          <w:ilvl w:val="0"/>
          <w:numId w:val="8"/>
        </w:numPr>
        <w:tabs>
          <w:tab w:val="left" w:pos="708"/>
        </w:tabs>
        <w:rPr>
          <w:rFonts w:ascii="Arial" w:hAnsi="Arial" w:cs="Arial"/>
          <w:sz w:val="22"/>
          <w:szCs w:val="22"/>
          <w:lang w:val="en-GB"/>
        </w:rPr>
      </w:pPr>
      <w:r>
        <w:rPr>
          <w:rFonts w:ascii="Arial" w:hAnsi="Arial" w:cs="Arial"/>
          <w:sz w:val="22"/>
          <w:szCs w:val="22"/>
          <w:lang w:val="en-GB"/>
        </w:rPr>
        <w:t>to instruct CWSS together with WHC</w:t>
      </w:r>
      <w:r w:rsidR="00500A22">
        <w:rPr>
          <w:rFonts w:ascii="Arial" w:hAnsi="Arial" w:cs="Arial"/>
          <w:sz w:val="22"/>
          <w:szCs w:val="22"/>
          <w:lang w:val="en-GB"/>
        </w:rPr>
        <w:t xml:space="preserve"> to start the preparatory work.</w:t>
      </w:r>
      <w:r>
        <w:rPr>
          <w:rFonts w:ascii="Arial" w:hAnsi="Arial" w:cs="Arial"/>
          <w:sz w:val="22"/>
          <w:szCs w:val="22"/>
          <w:lang w:val="en-GB"/>
        </w:rPr>
        <w:t xml:space="preserve"> </w:t>
      </w:r>
    </w:p>
    <w:p w:rsidR="004862B8" w:rsidRDefault="004862B8" w:rsidP="00354C5F">
      <w:pPr>
        <w:rPr>
          <w:rFonts w:ascii="Arial" w:hAnsi="Arial" w:cs="Arial"/>
          <w:sz w:val="22"/>
          <w:szCs w:val="22"/>
          <w:lang w:val="en-GB"/>
        </w:rPr>
      </w:pPr>
    </w:p>
    <w:p w:rsidR="00A14C8F" w:rsidRPr="00A14C8F" w:rsidRDefault="00A14C8F" w:rsidP="00A14C8F">
      <w:pPr>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t xml:space="preserve">WSB is invited to </w:t>
      </w:r>
      <w:r>
        <w:rPr>
          <w:rFonts w:ascii="Arial" w:hAnsi="Arial" w:cs="Arial"/>
          <w:b/>
          <w:sz w:val="22"/>
          <w:szCs w:val="22"/>
          <w:lang w:val="en-GB"/>
        </w:rPr>
        <w:t>endorse</w:t>
      </w:r>
      <w:r w:rsidRPr="00A14C8F">
        <w:rPr>
          <w:rFonts w:ascii="Arial" w:hAnsi="Arial" w:cs="Arial"/>
          <w:b/>
          <w:sz w:val="22"/>
          <w:szCs w:val="22"/>
          <w:lang w:val="en-GB"/>
        </w:rPr>
        <w:t xml:space="preserve"> the </w:t>
      </w:r>
      <w:r>
        <w:rPr>
          <w:rFonts w:ascii="Arial" w:hAnsi="Arial" w:cs="Arial"/>
          <w:b/>
          <w:sz w:val="22"/>
          <w:szCs w:val="22"/>
          <w:lang w:val="en-GB"/>
        </w:rPr>
        <w:t>approach</w:t>
      </w:r>
      <w:r w:rsidRPr="00A14C8F">
        <w:rPr>
          <w:rFonts w:ascii="Arial" w:hAnsi="Arial" w:cs="Arial"/>
          <w:b/>
          <w:sz w:val="22"/>
          <w:szCs w:val="22"/>
          <w:lang w:val="en-GB"/>
        </w:rPr>
        <w:t>.</w:t>
      </w:r>
    </w:p>
    <w:p w:rsidR="00187AB0" w:rsidRDefault="00187AB0" w:rsidP="00354C5F">
      <w:pPr>
        <w:rPr>
          <w:rFonts w:ascii="Arial" w:hAnsi="Arial" w:cs="Arial"/>
          <w:sz w:val="22"/>
          <w:szCs w:val="22"/>
          <w:lang w:val="en-GB"/>
        </w:rPr>
      </w:pPr>
    </w:p>
    <w:p w:rsidR="00187AB0" w:rsidRDefault="00187AB0" w:rsidP="00354C5F">
      <w:pPr>
        <w:rPr>
          <w:rFonts w:ascii="Arial" w:hAnsi="Arial" w:cs="Arial"/>
          <w:sz w:val="22"/>
          <w:szCs w:val="22"/>
          <w:lang w:val="en-GB"/>
        </w:rPr>
      </w:pPr>
    </w:p>
    <w:p w:rsidR="006C3F51" w:rsidRPr="003F2CB9" w:rsidRDefault="00271A79" w:rsidP="000A68BF">
      <w:pPr>
        <w:rPr>
          <w:rFonts w:ascii="Arial" w:hAnsi="Arial" w:cs="Arial"/>
          <w:b/>
          <w:sz w:val="22"/>
          <w:szCs w:val="22"/>
          <w:lang w:val="en-GB"/>
        </w:rPr>
      </w:pPr>
      <w:r w:rsidRPr="003F2CB9">
        <w:rPr>
          <w:rFonts w:ascii="Arial" w:hAnsi="Arial" w:cs="Arial"/>
          <w:b/>
          <w:sz w:val="22"/>
          <w:szCs w:val="22"/>
          <w:lang w:val="en-GB"/>
        </w:rPr>
        <w:t xml:space="preserve">3. </w:t>
      </w:r>
      <w:r w:rsidR="006C3F51" w:rsidRPr="003F2CB9">
        <w:rPr>
          <w:rFonts w:ascii="Arial" w:hAnsi="Arial" w:cs="Arial"/>
          <w:b/>
          <w:sz w:val="22"/>
          <w:szCs w:val="22"/>
          <w:lang w:val="en-GB"/>
        </w:rPr>
        <w:t>Outreach and education</w:t>
      </w:r>
    </w:p>
    <w:p w:rsidR="00A719AF" w:rsidRDefault="00A719AF" w:rsidP="009E56D1">
      <w:pPr>
        <w:rPr>
          <w:rFonts w:ascii="Arial" w:hAnsi="Arial" w:cs="Arial"/>
          <w:sz w:val="22"/>
          <w:szCs w:val="22"/>
          <w:lang w:val="en-GB"/>
        </w:rPr>
      </w:pPr>
    </w:p>
    <w:p w:rsidR="00680206" w:rsidRPr="00680206" w:rsidRDefault="00680206" w:rsidP="009E56D1">
      <w:pPr>
        <w:rPr>
          <w:rFonts w:ascii="Arial" w:hAnsi="Arial" w:cs="Arial"/>
          <w:sz w:val="22"/>
          <w:szCs w:val="22"/>
          <w:u w:val="single"/>
          <w:lang w:val="en-GB"/>
        </w:rPr>
      </w:pPr>
      <w:r w:rsidRPr="00680206">
        <w:rPr>
          <w:rFonts w:ascii="Arial" w:hAnsi="Arial" w:cs="Arial"/>
          <w:sz w:val="22"/>
          <w:szCs w:val="22"/>
          <w:u w:val="single"/>
          <w:lang w:val="en-GB"/>
        </w:rPr>
        <w:t>Education and interpretation</w:t>
      </w:r>
    </w:p>
    <w:p w:rsidR="00680206" w:rsidRDefault="00680206" w:rsidP="009E56D1">
      <w:pPr>
        <w:rPr>
          <w:rFonts w:ascii="Arial" w:hAnsi="Arial" w:cs="Arial"/>
          <w:sz w:val="22"/>
          <w:szCs w:val="22"/>
          <w:lang w:val="en-GB"/>
        </w:rPr>
      </w:pPr>
    </w:p>
    <w:p w:rsidR="004862B8" w:rsidRDefault="004862B8" w:rsidP="004862B8">
      <w:pPr>
        <w:rPr>
          <w:rFonts w:ascii="Arial" w:hAnsi="Arial" w:cs="Arial"/>
          <w:sz w:val="22"/>
          <w:szCs w:val="22"/>
          <w:lang w:val="en-GB"/>
        </w:rPr>
      </w:pPr>
      <w:r>
        <w:rPr>
          <w:rFonts w:ascii="Arial" w:hAnsi="Arial" w:cs="Arial"/>
          <w:sz w:val="22"/>
          <w:szCs w:val="22"/>
          <w:lang w:val="en-GB"/>
        </w:rPr>
        <w:t>As requested by the MCD Drafting Group, a two-pager summarizing the Education Strategy is currently being prepared by IWSS coordinator as an annex the MCD.</w:t>
      </w:r>
    </w:p>
    <w:p w:rsidR="004B3736" w:rsidRDefault="00F703B4" w:rsidP="009E56D1">
      <w:pPr>
        <w:rPr>
          <w:rFonts w:ascii="Arial" w:hAnsi="Arial" w:cs="Arial"/>
          <w:sz w:val="22"/>
          <w:szCs w:val="22"/>
          <w:lang w:val="en-GB"/>
        </w:rPr>
      </w:pPr>
      <w:r>
        <w:rPr>
          <w:rFonts w:ascii="Arial" w:hAnsi="Arial" w:cs="Arial"/>
          <w:sz w:val="22"/>
          <w:szCs w:val="22"/>
          <w:lang w:val="en-GB"/>
        </w:rPr>
        <w:lastRenderedPageBreak/>
        <w:t xml:space="preserve">The </w:t>
      </w:r>
      <w:r w:rsidR="00822A2E">
        <w:rPr>
          <w:rFonts w:ascii="Arial" w:hAnsi="Arial" w:cs="Arial"/>
          <w:sz w:val="22"/>
          <w:szCs w:val="22"/>
          <w:lang w:val="en-GB"/>
        </w:rPr>
        <w:t>15</w:t>
      </w:r>
      <w:r w:rsidR="00822A2E" w:rsidRPr="00822A2E">
        <w:rPr>
          <w:rFonts w:ascii="Arial" w:hAnsi="Arial" w:cs="Arial"/>
          <w:sz w:val="22"/>
          <w:szCs w:val="22"/>
          <w:vertAlign w:val="superscript"/>
          <w:lang w:val="en-GB"/>
        </w:rPr>
        <w:t>th</w:t>
      </w:r>
      <w:r w:rsidR="00822A2E">
        <w:rPr>
          <w:rFonts w:ascii="Arial" w:hAnsi="Arial" w:cs="Arial"/>
          <w:sz w:val="22"/>
          <w:szCs w:val="22"/>
          <w:lang w:val="en-GB"/>
        </w:rPr>
        <w:t xml:space="preserve"> </w:t>
      </w:r>
      <w:r>
        <w:rPr>
          <w:rFonts w:ascii="Arial" w:hAnsi="Arial" w:cs="Arial"/>
          <w:sz w:val="22"/>
          <w:szCs w:val="22"/>
          <w:lang w:val="en-GB"/>
        </w:rPr>
        <w:t xml:space="preserve">annual </w:t>
      </w:r>
      <w:r w:rsidR="003C6D18">
        <w:rPr>
          <w:rFonts w:ascii="Arial" w:hAnsi="Arial" w:cs="Arial"/>
          <w:sz w:val="22"/>
          <w:szCs w:val="22"/>
          <w:lang w:val="en-GB"/>
        </w:rPr>
        <w:t>IWSS workshop</w:t>
      </w:r>
      <w:r>
        <w:rPr>
          <w:rFonts w:ascii="Arial" w:hAnsi="Arial" w:cs="Arial"/>
          <w:sz w:val="22"/>
          <w:szCs w:val="22"/>
          <w:lang w:val="en-GB"/>
        </w:rPr>
        <w:t xml:space="preserve"> </w:t>
      </w:r>
      <w:r w:rsidR="00822A2E">
        <w:rPr>
          <w:rFonts w:ascii="Arial" w:hAnsi="Arial" w:cs="Arial"/>
          <w:sz w:val="22"/>
          <w:szCs w:val="22"/>
          <w:lang w:val="en-GB"/>
        </w:rPr>
        <w:t xml:space="preserve">was hosted </w:t>
      </w:r>
      <w:r w:rsidR="00822A2E">
        <w:rPr>
          <w:rFonts w:ascii="Arial" w:hAnsi="Arial" w:cs="Arial"/>
          <w:color w:val="000000"/>
          <w:sz w:val="22"/>
          <w:szCs w:val="22"/>
          <w:lang w:val="en-GB"/>
        </w:rPr>
        <w:t xml:space="preserve">by UNESCO World Heritage </w:t>
      </w:r>
      <w:proofErr w:type="spellStart"/>
      <w:r w:rsidR="00822A2E">
        <w:rPr>
          <w:rFonts w:ascii="Arial" w:hAnsi="Arial" w:cs="Arial"/>
          <w:color w:val="000000"/>
          <w:sz w:val="22"/>
          <w:szCs w:val="22"/>
          <w:lang w:val="en-GB"/>
        </w:rPr>
        <w:t>Wadden</w:t>
      </w:r>
      <w:proofErr w:type="spellEnd"/>
      <w:r w:rsidR="00822A2E">
        <w:rPr>
          <w:rFonts w:ascii="Arial" w:hAnsi="Arial" w:cs="Arial"/>
          <w:color w:val="000000"/>
          <w:sz w:val="22"/>
          <w:szCs w:val="22"/>
          <w:lang w:val="en-GB"/>
        </w:rPr>
        <w:t xml:space="preserve"> Sea Visitor Centre in Cuxhaven on 6-8 November 2017. As in the previous years, the meeting provided insight into the recent developments of </w:t>
      </w:r>
      <w:proofErr w:type="spellStart"/>
      <w:r w:rsidR="00822A2E">
        <w:rPr>
          <w:rFonts w:ascii="Arial" w:hAnsi="Arial" w:cs="Arial"/>
          <w:color w:val="000000"/>
          <w:sz w:val="22"/>
          <w:szCs w:val="22"/>
          <w:lang w:val="en-GB"/>
        </w:rPr>
        <w:t>Wadden</w:t>
      </w:r>
      <w:proofErr w:type="spellEnd"/>
      <w:r w:rsidR="00822A2E">
        <w:rPr>
          <w:rFonts w:ascii="Arial" w:hAnsi="Arial" w:cs="Arial"/>
          <w:color w:val="000000"/>
          <w:sz w:val="22"/>
          <w:szCs w:val="22"/>
          <w:lang w:val="en-GB"/>
        </w:rPr>
        <w:t xml:space="preserve"> Sea education. A field trip to the island of </w:t>
      </w:r>
      <w:proofErr w:type="spellStart"/>
      <w:r w:rsidR="00822A2E">
        <w:rPr>
          <w:rFonts w:ascii="Arial" w:hAnsi="Arial" w:cs="Arial"/>
          <w:color w:val="000000"/>
          <w:sz w:val="22"/>
          <w:szCs w:val="22"/>
          <w:lang w:val="en-GB"/>
        </w:rPr>
        <w:t>Neuwerk</w:t>
      </w:r>
      <w:proofErr w:type="spellEnd"/>
      <w:r w:rsidR="00822A2E">
        <w:rPr>
          <w:rFonts w:ascii="Arial" w:hAnsi="Arial" w:cs="Arial"/>
          <w:color w:val="000000"/>
          <w:sz w:val="22"/>
          <w:szCs w:val="22"/>
          <w:lang w:val="en-GB"/>
        </w:rPr>
        <w:t xml:space="preserve">, located in the </w:t>
      </w:r>
      <w:proofErr w:type="spellStart"/>
      <w:r w:rsidR="00822A2E">
        <w:rPr>
          <w:rFonts w:ascii="Arial" w:hAnsi="Arial" w:cs="Arial"/>
          <w:color w:val="000000"/>
          <w:sz w:val="22"/>
          <w:szCs w:val="22"/>
          <w:lang w:val="en-GB"/>
        </w:rPr>
        <w:t>Wadden</w:t>
      </w:r>
      <w:proofErr w:type="spellEnd"/>
      <w:r w:rsidR="00822A2E">
        <w:rPr>
          <w:rFonts w:ascii="Arial" w:hAnsi="Arial" w:cs="Arial"/>
          <w:color w:val="000000"/>
          <w:sz w:val="22"/>
          <w:szCs w:val="22"/>
          <w:lang w:val="en-GB"/>
        </w:rPr>
        <w:t xml:space="preserve"> Sea National Park of Hamburg, offered first-hand “</w:t>
      </w:r>
      <w:proofErr w:type="spellStart"/>
      <w:r w:rsidR="00822A2E">
        <w:rPr>
          <w:rFonts w:ascii="Arial" w:hAnsi="Arial" w:cs="Arial"/>
          <w:color w:val="000000"/>
          <w:sz w:val="22"/>
          <w:szCs w:val="22"/>
          <w:lang w:val="en-GB"/>
        </w:rPr>
        <w:t>Wadden</w:t>
      </w:r>
      <w:proofErr w:type="spellEnd"/>
      <w:r w:rsidR="00822A2E">
        <w:rPr>
          <w:rFonts w:ascii="Arial" w:hAnsi="Arial" w:cs="Arial"/>
          <w:color w:val="000000"/>
          <w:sz w:val="22"/>
          <w:szCs w:val="22"/>
          <w:lang w:val="en-GB"/>
        </w:rPr>
        <w:t xml:space="preserve"> experience” and great impressions of the island’s nature and culture. The next IWSS workshop will take place from 5 -7 November 2018 in The Netherlands.</w:t>
      </w:r>
    </w:p>
    <w:p w:rsidR="00822A2E" w:rsidRDefault="00822A2E" w:rsidP="009E56D1">
      <w:pPr>
        <w:rPr>
          <w:rFonts w:ascii="Arial" w:hAnsi="Arial" w:cs="Arial"/>
          <w:sz w:val="22"/>
          <w:szCs w:val="22"/>
          <w:lang w:val="en-GB"/>
        </w:rPr>
      </w:pPr>
    </w:p>
    <w:p w:rsidR="00A14C8F" w:rsidRPr="00A14C8F" w:rsidRDefault="00A14C8F" w:rsidP="00A14C8F">
      <w:pPr>
        <w:ind w:left="1560" w:hanging="1560"/>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t>WSB is invited to note the information, respectively to comments as appropriate</w:t>
      </w:r>
    </w:p>
    <w:p w:rsidR="00187AB0" w:rsidRDefault="00187AB0" w:rsidP="009E56D1">
      <w:pPr>
        <w:rPr>
          <w:rFonts w:ascii="Arial" w:hAnsi="Arial" w:cs="Arial"/>
          <w:sz w:val="22"/>
          <w:szCs w:val="22"/>
          <w:lang w:val="en-GB"/>
        </w:rPr>
      </w:pPr>
    </w:p>
    <w:p w:rsidR="00061586" w:rsidRPr="00061586" w:rsidRDefault="00061586" w:rsidP="009E56D1">
      <w:pPr>
        <w:rPr>
          <w:rFonts w:ascii="Arial" w:hAnsi="Arial" w:cs="Arial"/>
          <w:sz w:val="22"/>
          <w:szCs w:val="22"/>
          <w:u w:val="single"/>
          <w:lang w:val="en-GB"/>
        </w:rPr>
      </w:pPr>
      <w:r w:rsidRPr="00061586">
        <w:rPr>
          <w:rFonts w:ascii="Arial" w:hAnsi="Arial" w:cs="Arial"/>
          <w:sz w:val="22"/>
          <w:szCs w:val="22"/>
          <w:u w:val="single"/>
          <w:lang w:val="en-GB"/>
        </w:rPr>
        <w:t>Logo use</w:t>
      </w:r>
    </w:p>
    <w:p w:rsidR="00061586" w:rsidRDefault="00061586" w:rsidP="009E56D1">
      <w:pPr>
        <w:rPr>
          <w:rFonts w:ascii="Arial" w:hAnsi="Arial" w:cs="Arial"/>
          <w:sz w:val="22"/>
          <w:szCs w:val="22"/>
          <w:lang w:val="en-GB"/>
        </w:rPr>
      </w:pPr>
    </w:p>
    <w:p w:rsidR="00061586" w:rsidRDefault="00061586" w:rsidP="00061586">
      <w:pPr>
        <w:rPr>
          <w:rFonts w:ascii="Arial" w:hAnsi="Arial" w:cs="Arial"/>
          <w:sz w:val="22"/>
          <w:szCs w:val="22"/>
          <w:lang w:val="en-GB"/>
        </w:rPr>
      </w:pPr>
      <w:r>
        <w:rPr>
          <w:rFonts w:ascii="Arial" w:hAnsi="Arial" w:cs="Arial"/>
          <w:sz w:val="22"/>
          <w:szCs w:val="22"/>
          <w:lang w:val="en-GB"/>
        </w:rPr>
        <w:t>On request by TG-WH 23, a list of partners who are currently using the WSWH logo was prepared by CWSS with input from the regional focal points to get on overview how the logo is currently being used. TG-WH also discussed how to assess the impact of the logo use instead listing only the number of partners using the logo, and whether the focal points were able to carry out this task, and how potential should actively be approached by the focal points. TG-WH instructed CWSS to prepare proposal to the next meeting how to improve the targ</w:t>
      </w:r>
      <w:r w:rsidR="00FC4215">
        <w:rPr>
          <w:rFonts w:ascii="Arial" w:hAnsi="Arial" w:cs="Arial"/>
          <w:sz w:val="22"/>
          <w:szCs w:val="22"/>
          <w:lang w:val="en-GB"/>
        </w:rPr>
        <w:t xml:space="preserve">eting of the evaluation of logo </w:t>
      </w:r>
      <w:r>
        <w:rPr>
          <w:rFonts w:ascii="Arial" w:hAnsi="Arial" w:cs="Arial"/>
          <w:sz w:val="22"/>
          <w:szCs w:val="22"/>
          <w:lang w:val="en-GB"/>
        </w:rPr>
        <w:t xml:space="preserve">use in future. </w:t>
      </w:r>
    </w:p>
    <w:p w:rsidR="00FC4215" w:rsidRDefault="00FC4215" w:rsidP="00061586">
      <w:pPr>
        <w:rPr>
          <w:rFonts w:ascii="Arial" w:hAnsi="Arial" w:cs="Arial"/>
          <w:sz w:val="22"/>
          <w:szCs w:val="22"/>
          <w:lang w:val="en-GB"/>
        </w:rPr>
      </w:pPr>
    </w:p>
    <w:p w:rsidR="00A14C8F" w:rsidRPr="00A14C8F" w:rsidRDefault="00A14C8F" w:rsidP="00A14C8F">
      <w:pPr>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t xml:space="preserve">WSB is invited to </w:t>
      </w:r>
      <w:r>
        <w:rPr>
          <w:rFonts w:ascii="Arial" w:hAnsi="Arial" w:cs="Arial"/>
          <w:b/>
          <w:sz w:val="22"/>
          <w:szCs w:val="22"/>
          <w:lang w:val="en-GB"/>
        </w:rPr>
        <w:t>endorse</w:t>
      </w:r>
      <w:r w:rsidRPr="00A14C8F">
        <w:rPr>
          <w:rFonts w:ascii="Arial" w:hAnsi="Arial" w:cs="Arial"/>
          <w:b/>
          <w:sz w:val="22"/>
          <w:szCs w:val="22"/>
          <w:lang w:val="en-GB"/>
        </w:rPr>
        <w:t xml:space="preserve"> the </w:t>
      </w:r>
      <w:r>
        <w:rPr>
          <w:rFonts w:ascii="Arial" w:hAnsi="Arial" w:cs="Arial"/>
          <w:b/>
          <w:sz w:val="22"/>
          <w:szCs w:val="22"/>
          <w:lang w:val="en-GB"/>
        </w:rPr>
        <w:t>approach</w:t>
      </w:r>
      <w:r w:rsidRPr="00A14C8F">
        <w:rPr>
          <w:rFonts w:ascii="Arial" w:hAnsi="Arial" w:cs="Arial"/>
          <w:b/>
          <w:sz w:val="22"/>
          <w:szCs w:val="22"/>
          <w:lang w:val="en-GB"/>
        </w:rPr>
        <w:t>.</w:t>
      </w:r>
    </w:p>
    <w:p w:rsidR="00A14C8F" w:rsidRDefault="00A14C8F" w:rsidP="00061586">
      <w:pPr>
        <w:rPr>
          <w:rFonts w:ascii="Arial" w:hAnsi="Arial" w:cs="Arial"/>
          <w:sz w:val="22"/>
          <w:szCs w:val="22"/>
          <w:lang w:val="en-GB"/>
        </w:rPr>
      </w:pPr>
    </w:p>
    <w:p w:rsidR="00680206" w:rsidRPr="00680206" w:rsidRDefault="00680206" w:rsidP="009E56D1">
      <w:pPr>
        <w:rPr>
          <w:rFonts w:ascii="Arial" w:hAnsi="Arial" w:cs="Arial"/>
          <w:sz w:val="22"/>
          <w:szCs w:val="22"/>
          <w:u w:val="single"/>
          <w:lang w:val="en-GB"/>
        </w:rPr>
      </w:pPr>
      <w:r w:rsidRPr="00680206">
        <w:rPr>
          <w:rFonts w:ascii="Arial" w:hAnsi="Arial" w:cs="Arial"/>
          <w:sz w:val="22"/>
          <w:szCs w:val="22"/>
          <w:u w:val="single"/>
          <w:lang w:val="en-GB"/>
        </w:rPr>
        <w:t>10</w:t>
      </w:r>
      <w:r w:rsidRPr="00680206">
        <w:rPr>
          <w:rFonts w:ascii="Arial" w:hAnsi="Arial" w:cs="Arial"/>
          <w:sz w:val="22"/>
          <w:szCs w:val="22"/>
          <w:u w:val="single"/>
          <w:vertAlign w:val="superscript"/>
          <w:lang w:val="en-GB"/>
        </w:rPr>
        <w:t>th</w:t>
      </w:r>
      <w:r w:rsidRPr="00680206">
        <w:rPr>
          <w:rFonts w:ascii="Arial" w:hAnsi="Arial" w:cs="Arial"/>
          <w:sz w:val="22"/>
          <w:szCs w:val="22"/>
          <w:u w:val="single"/>
          <w:lang w:val="en-GB"/>
        </w:rPr>
        <w:t xml:space="preserve"> </w:t>
      </w:r>
      <w:r w:rsidR="00061586">
        <w:rPr>
          <w:rFonts w:ascii="Arial" w:hAnsi="Arial" w:cs="Arial"/>
          <w:sz w:val="22"/>
          <w:szCs w:val="22"/>
          <w:u w:val="single"/>
          <w:lang w:val="en-GB"/>
        </w:rPr>
        <w:t>A</w:t>
      </w:r>
      <w:r w:rsidRPr="00680206">
        <w:rPr>
          <w:rFonts w:ascii="Arial" w:hAnsi="Arial" w:cs="Arial"/>
          <w:sz w:val="22"/>
          <w:szCs w:val="22"/>
          <w:u w:val="single"/>
          <w:lang w:val="en-GB"/>
        </w:rPr>
        <w:t>nniversary 2019</w:t>
      </w:r>
    </w:p>
    <w:p w:rsidR="00FC4215" w:rsidRDefault="00FC4215" w:rsidP="00061586">
      <w:pPr>
        <w:rPr>
          <w:rFonts w:ascii="Arial" w:hAnsi="Arial" w:cs="Arial"/>
          <w:sz w:val="22"/>
          <w:szCs w:val="22"/>
          <w:lang w:val="en-GB"/>
        </w:rPr>
      </w:pPr>
    </w:p>
    <w:p w:rsidR="00061586" w:rsidRDefault="00061586" w:rsidP="00061586">
      <w:pPr>
        <w:rPr>
          <w:rFonts w:ascii="Arial" w:hAnsi="Arial" w:cs="Arial"/>
          <w:sz w:val="22"/>
          <w:szCs w:val="22"/>
          <w:lang w:val="en-GB"/>
        </w:rPr>
      </w:pPr>
      <w:r w:rsidRPr="00061586">
        <w:rPr>
          <w:rFonts w:ascii="Arial" w:hAnsi="Arial" w:cs="Arial"/>
          <w:sz w:val="22"/>
          <w:szCs w:val="22"/>
          <w:lang w:val="en-GB"/>
        </w:rPr>
        <w:t>TG-WH discussed</w:t>
      </w:r>
      <w:r>
        <w:rPr>
          <w:rFonts w:ascii="Arial" w:hAnsi="Arial" w:cs="Arial"/>
          <w:sz w:val="22"/>
          <w:szCs w:val="22"/>
          <w:lang w:val="en-GB"/>
        </w:rPr>
        <w:t xml:space="preserve"> first ideas celebrating the 10</w:t>
      </w:r>
      <w:r>
        <w:rPr>
          <w:rFonts w:ascii="Arial" w:hAnsi="Arial" w:cs="Arial"/>
          <w:sz w:val="22"/>
          <w:szCs w:val="22"/>
          <w:vertAlign w:val="superscript"/>
          <w:lang w:val="en-GB"/>
        </w:rPr>
        <w:t>th</w:t>
      </w:r>
      <w:r>
        <w:rPr>
          <w:rFonts w:ascii="Arial" w:hAnsi="Arial" w:cs="Arial"/>
          <w:sz w:val="22"/>
          <w:szCs w:val="22"/>
          <w:lang w:val="en-GB"/>
        </w:rPr>
        <w:t xml:space="preserve"> anniversary of </w:t>
      </w:r>
      <w:r w:rsidR="005E7D95">
        <w:rPr>
          <w:rFonts w:ascii="Arial" w:hAnsi="Arial" w:cs="Arial"/>
          <w:sz w:val="22"/>
          <w:szCs w:val="22"/>
          <w:lang w:val="en-GB"/>
        </w:rPr>
        <w:t xml:space="preserve">the inscription of the </w:t>
      </w:r>
      <w:proofErr w:type="spellStart"/>
      <w:r w:rsidR="005E7D95">
        <w:rPr>
          <w:rFonts w:ascii="Arial" w:hAnsi="Arial" w:cs="Arial"/>
          <w:sz w:val="22"/>
          <w:szCs w:val="22"/>
          <w:lang w:val="en-GB"/>
        </w:rPr>
        <w:t>Wadden</w:t>
      </w:r>
      <w:proofErr w:type="spellEnd"/>
      <w:r w:rsidR="005E7D95">
        <w:rPr>
          <w:rFonts w:ascii="Arial" w:hAnsi="Arial" w:cs="Arial"/>
          <w:sz w:val="22"/>
          <w:szCs w:val="22"/>
          <w:lang w:val="en-GB"/>
        </w:rPr>
        <w:t xml:space="preserve"> Sea on the WH list in 2009 (and the 5</w:t>
      </w:r>
      <w:r w:rsidR="005E7D95" w:rsidRPr="005E7D95">
        <w:rPr>
          <w:rFonts w:ascii="Arial" w:hAnsi="Arial" w:cs="Arial"/>
          <w:sz w:val="22"/>
          <w:szCs w:val="22"/>
          <w:vertAlign w:val="superscript"/>
          <w:lang w:val="en-GB"/>
        </w:rPr>
        <w:t>th</w:t>
      </w:r>
      <w:r w:rsidR="005E7D95">
        <w:rPr>
          <w:rFonts w:ascii="Arial" w:hAnsi="Arial" w:cs="Arial"/>
          <w:sz w:val="22"/>
          <w:szCs w:val="22"/>
          <w:lang w:val="en-GB"/>
        </w:rPr>
        <w:t xml:space="preserve"> anniversary of the extension with the Danish </w:t>
      </w:r>
      <w:proofErr w:type="spellStart"/>
      <w:r w:rsidR="005E7D95">
        <w:rPr>
          <w:rFonts w:ascii="Arial" w:hAnsi="Arial" w:cs="Arial"/>
          <w:sz w:val="22"/>
          <w:szCs w:val="22"/>
          <w:lang w:val="en-GB"/>
        </w:rPr>
        <w:t>Wadden</w:t>
      </w:r>
      <w:proofErr w:type="spellEnd"/>
      <w:r w:rsidR="005E7D95">
        <w:rPr>
          <w:rFonts w:ascii="Arial" w:hAnsi="Arial" w:cs="Arial"/>
          <w:sz w:val="22"/>
          <w:szCs w:val="22"/>
          <w:lang w:val="en-GB"/>
        </w:rPr>
        <w:t xml:space="preserve"> Sea in 2014)</w:t>
      </w:r>
      <w:r>
        <w:rPr>
          <w:rFonts w:ascii="Arial" w:hAnsi="Arial" w:cs="Arial"/>
          <w:sz w:val="22"/>
          <w:szCs w:val="22"/>
          <w:lang w:val="en-GB"/>
        </w:rPr>
        <w:t xml:space="preserve"> which </w:t>
      </w:r>
      <w:r w:rsidR="005E7D95">
        <w:rPr>
          <w:rFonts w:ascii="Arial" w:hAnsi="Arial" w:cs="Arial"/>
          <w:sz w:val="22"/>
          <w:szCs w:val="22"/>
          <w:lang w:val="en-GB"/>
        </w:rPr>
        <w:t xml:space="preserve">was </w:t>
      </w:r>
      <w:r>
        <w:rPr>
          <w:rFonts w:ascii="Arial" w:hAnsi="Arial" w:cs="Arial"/>
          <w:sz w:val="22"/>
          <w:szCs w:val="22"/>
          <w:lang w:val="en-GB"/>
        </w:rPr>
        <w:t xml:space="preserve">forwarded </w:t>
      </w:r>
      <w:r w:rsidR="005E7D95">
        <w:rPr>
          <w:rFonts w:ascii="Arial" w:hAnsi="Arial" w:cs="Arial"/>
          <w:sz w:val="22"/>
          <w:szCs w:val="22"/>
          <w:lang w:val="en-GB"/>
        </w:rPr>
        <w:t>by</w:t>
      </w:r>
      <w:r>
        <w:rPr>
          <w:rFonts w:ascii="Arial" w:hAnsi="Arial" w:cs="Arial"/>
          <w:sz w:val="22"/>
          <w:szCs w:val="22"/>
          <w:lang w:val="en-GB"/>
        </w:rPr>
        <w:t xml:space="preserve"> the partners to CWSS so far. TG-WH </w:t>
      </w:r>
      <w:r w:rsidRPr="00061586">
        <w:rPr>
          <w:rFonts w:ascii="Arial" w:hAnsi="Arial" w:cs="Arial"/>
          <w:sz w:val="22"/>
          <w:szCs w:val="22"/>
          <w:lang w:val="en-GB"/>
        </w:rPr>
        <w:t>supported</w:t>
      </w:r>
      <w:r>
        <w:rPr>
          <w:rFonts w:ascii="Arial" w:hAnsi="Arial" w:cs="Arial"/>
          <w:sz w:val="22"/>
          <w:szCs w:val="22"/>
          <w:lang w:val="en-GB"/>
        </w:rPr>
        <w:t xml:space="preserve"> the idea of a joint trilateral event celebrating the 10</w:t>
      </w:r>
      <w:r>
        <w:rPr>
          <w:rFonts w:ascii="Arial" w:hAnsi="Arial" w:cs="Arial"/>
          <w:sz w:val="22"/>
          <w:szCs w:val="22"/>
          <w:vertAlign w:val="superscript"/>
          <w:lang w:val="en-GB"/>
        </w:rPr>
        <w:t>th</w:t>
      </w:r>
      <w:r>
        <w:rPr>
          <w:rFonts w:ascii="Arial" w:hAnsi="Arial" w:cs="Arial"/>
          <w:sz w:val="22"/>
          <w:szCs w:val="22"/>
          <w:lang w:val="en-GB"/>
        </w:rPr>
        <w:t xml:space="preserve"> anniversary and acknowledged the suggestions already provided. The idea of a tour along the coast (islands and hinterland), combined with local events in cooperation with partners, and connected to a unifying message was regarded as appropriate. </w:t>
      </w:r>
    </w:p>
    <w:p w:rsidR="00061586" w:rsidRDefault="00061586" w:rsidP="00061586">
      <w:pPr>
        <w:rPr>
          <w:rFonts w:ascii="Arial" w:hAnsi="Arial" w:cs="Arial"/>
          <w:sz w:val="22"/>
          <w:szCs w:val="22"/>
          <w:lang w:val="en-GB"/>
        </w:rPr>
      </w:pPr>
      <w:r>
        <w:rPr>
          <w:rFonts w:ascii="Arial" w:hAnsi="Arial" w:cs="Arial"/>
          <w:sz w:val="22"/>
          <w:szCs w:val="22"/>
          <w:lang w:val="en-GB"/>
        </w:rPr>
        <w:t xml:space="preserve">TG-WH </w:t>
      </w:r>
      <w:r w:rsidRPr="00061586">
        <w:rPr>
          <w:rFonts w:ascii="Arial" w:hAnsi="Arial" w:cs="Arial"/>
          <w:sz w:val="22"/>
          <w:szCs w:val="22"/>
          <w:lang w:val="en-GB"/>
        </w:rPr>
        <w:t>instructed</w:t>
      </w:r>
      <w:r>
        <w:rPr>
          <w:rFonts w:ascii="Arial" w:hAnsi="Arial" w:cs="Arial"/>
          <w:sz w:val="22"/>
          <w:szCs w:val="22"/>
          <w:lang w:val="en-GB"/>
        </w:rPr>
        <w:t xml:space="preserve"> CWSS to contact local partners and prepare a proposal for an anniversary for approval by WSB.</w:t>
      </w:r>
    </w:p>
    <w:p w:rsidR="004862B8" w:rsidRDefault="004862B8" w:rsidP="009E56D1">
      <w:pPr>
        <w:rPr>
          <w:rFonts w:ascii="Arial" w:hAnsi="Arial" w:cs="Arial"/>
          <w:sz w:val="22"/>
          <w:szCs w:val="22"/>
          <w:lang w:val="en-GB"/>
        </w:rPr>
      </w:pPr>
    </w:p>
    <w:p w:rsidR="00A14C8F" w:rsidRPr="00A14C8F" w:rsidRDefault="00A14C8F" w:rsidP="00A14C8F">
      <w:pPr>
        <w:ind w:left="1560" w:hanging="1560"/>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t>WSB is invited to note the information, respectively to comments as appropriate</w:t>
      </w:r>
    </w:p>
    <w:p w:rsidR="00A719AF" w:rsidRDefault="00A719AF" w:rsidP="009E56D1">
      <w:pPr>
        <w:rPr>
          <w:rFonts w:ascii="Arial" w:hAnsi="Arial" w:cs="Arial"/>
          <w:sz w:val="22"/>
          <w:szCs w:val="22"/>
          <w:lang w:val="en-GB"/>
        </w:rPr>
      </w:pPr>
    </w:p>
    <w:p w:rsidR="004B3736" w:rsidRPr="001E5C43" w:rsidRDefault="004B3736" w:rsidP="005C09E1">
      <w:pPr>
        <w:jc w:val="both"/>
        <w:rPr>
          <w:rFonts w:ascii="Arial" w:hAnsi="Arial" w:cs="Arial"/>
          <w:sz w:val="22"/>
          <w:szCs w:val="22"/>
          <w:lang w:val="en-GB"/>
        </w:rPr>
      </w:pPr>
    </w:p>
    <w:p w:rsidR="00F44275" w:rsidRPr="003F2CB9" w:rsidRDefault="00F703B4" w:rsidP="000A68BF">
      <w:pPr>
        <w:rPr>
          <w:rFonts w:ascii="Arial" w:hAnsi="Arial" w:cs="Arial"/>
          <w:b/>
          <w:sz w:val="22"/>
          <w:szCs w:val="22"/>
          <w:lang w:val="en-GB"/>
        </w:rPr>
      </w:pPr>
      <w:r>
        <w:rPr>
          <w:rFonts w:ascii="Arial" w:hAnsi="Arial" w:cs="Arial"/>
          <w:b/>
          <w:sz w:val="22"/>
          <w:szCs w:val="22"/>
          <w:lang w:val="en-GB"/>
        </w:rPr>
        <w:t>4</w:t>
      </w:r>
      <w:r w:rsidR="005C09E1" w:rsidRPr="003F2CB9">
        <w:rPr>
          <w:rFonts w:ascii="Arial" w:hAnsi="Arial" w:cs="Arial"/>
          <w:b/>
          <w:sz w:val="22"/>
          <w:szCs w:val="22"/>
          <w:lang w:val="en-GB"/>
        </w:rPr>
        <w:t xml:space="preserve">. </w:t>
      </w:r>
      <w:r w:rsidR="00F44275" w:rsidRPr="003F2CB9">
        <w:rPr>
          <w:rFonts w:ascii="Arial" w:hAnsi="Arial" w:cs="Arial"/>
          <w:b/>
          <w:sz w:val="22"/>
          <w:szCs w:val="22"/>
          <w:lang w:val="en-GB"/>
        </w:rPr>
        <w:t>Sustainable regional development</w:t>
      </w:r>
    </w:p>
    <w:p w:rsidR="005C09E1" w:rsidRDefault="005C09E1" w:rsidP="00F44275">
      <w:pPr>
        <w:rPr>
          <w:rFonts w:ascii="Arial" w:hAnsi="Arial" w:cs="Arial"/>
          <w:sz w:val="22"/>
          <w:szCs w:val="22"/>
          <w:lang w:val="en-GB"/>
        </w:rPr>
      </w:pPr>
    </w:p>
    <w:p w:rsidR="0084152E" w:rsidRDefault="00A719AF" w:rsidP="000A68BF">
      <w:pPr>
        <w:rPr>
          <w:rFonts w:ascii="Arial" w:hAnsi="Arial" w:cs="Arial"/>
          <w:sz w:val="22"/>
          <w:szCs w:val="22"/>
          <w:lang w:val="en-GB"/>
        </w:rPr>
      </w:pPr>
      <w:r>
        <w:rPr>
          <w:rFonts w:ascii="Arial" w:hAnsi="Arial" w:cs="Arial"/>
          <w:sz w:val="22"/>
          <w:szCs w:val="22"/>
          <w:lang w:val="en-GB"/>
        </w:rPr>
        <w:t>T</w:t>
      </w:r>
      <w:r w:rsidR="004B3736">
        <w:rPr>
          <w:rFonts w:ascii="Arial" w:hAnsi="Arial" w:cs="Arial"/>
          <w:sz w:val="22"/>
          <w:szCs w:val="22"/>
          <w:lang w:val="en-GB"/>
        </w:rPr>
        <w:t xml:space="preserve">he </w:t>
      </w:r>
      <w:r w:rsidR="004B3736" w:rsidRPr="00061586">
        <w:rPr>
          <w:rFonts w:ascii="Arial" w:hAnsi="Arial" w:cs="Arial"/>
          <w:sz w:val="22"/>
          <w:szCs w:val="22"/>
          <w:lang w:val="en-GB"/>
        </w:rPr>
        <w:t>envisage</w:t>
      </w:r>
      <w:r w:rsidR="00061586" w:rsidRPr="00061586">
        <w:rPr>
          <w:rFonts w:ascii="Arial" w:hAnsi="Arial" w:cs="Arial"/>
          <w:sz w:val="22"/>
          <w:szCs w:val="22"/>
          <w:lang w:val="en-GB"/>
        </w:rPr>
        <w:t>d</w:t>
      </w:r>
      <w:r w:rsidR="004B3736" w:rsidRPr="00061586">
        <w:rPr>
          <w:rFonts w:ascii="Arial" w:hAnsi="Arial" w:cs="Arial"/>
          <w:sz w:val="22"/>
          <w:szCs w:val="22"/>
          <w:lang w:val="en-GB"/>
        </w:rPr>
        <w:t xml:space="preserve"> PROWAD LINK project</w:t>
      </w:r>
      <w:r w:rsidR="004B3736">
        <w:rPr>
          <w:rFonts w:ascii="Arial" w:hAnsi="Arial" w:cs="Arial"/>
          <w:sz w:val="22"/>
          <w:szCs w:val="22"/>
          <w:lang w:val="en-GB"/>
        </w:rPr>
        <w:t xml:space="preserve"> will be instrumental to engage further partners in World Heritage and sustainable development. </w:t>
      </w:r>
    </w:p>
    <w:p w:rsidR="004B3736" w:rsidRDefault="004B3736" w:rsidP="000A68BF">
      <w:pPr>
        <w:rPr>
          <w:rFonts w:ascii="Arial" w:hAnsi="Arial" w:cs="Arial"/>
          <w:sz w:val="22"/>
          <w:szCs w:val="22"/>
          <w:lang w:val="en-GB"/>
        </w:rPr>
      </w:pPr>
    </w:p>
    <w:p w:rsidR="00061586" w:rsidRDefault="00061586" w:rsidP="00061586">
      <w:pPr>
        <w:rPr>
          <w:rFonts w:ascii="Arial" w:hAnsi="Arial" w:cs="Arial"/>
          <w:sz w:val="22"/>
          <w:szCs w:val="22"/>
          <w:lang w:val="en-GB"/>
        </w:rPr>
      </w:pPr>
      <w:r>
        <w:rPr>
          <w:rFonts w:ascii="Arial" w:hAnsi="Arial" w:cs="Arial"/>
          <w:sz w:val="22"/>
          <w:szCs w:val="22"/>
          <w:lang w:val="en-GB"/>
        </w:rPr>
        <w:t xml:space="preserve">The full application was rejected in June 2017, but the beneficiaries were invited to re-submit in the next call. The application submitted on 2 March 2018 within the deadline. A decision on the application is anticipated for 21 June 2018. The application was prepared with involvement of the </w:t>
      </w:r>
      <w:proofErr w:type="spellStart"/>
      <w:r>
        <w:rPr>
          <w:rFonts w:ascii="Arial" w:hAnsi="Arial" w:cs="Arial"/>
          <w:sz w:val="22"/>
          <w:szCs w:val="22"/>
          <w:lang w:val="en-GB"/>
        </w:rPr>
        <w:t>Interreg</w:t>
      </w:r>
      <w:proofErr w:type="spellEnd"/>
      <w:r>
        <w:rPr>
          <w:rFonts w:ascii="Arial" w:hAnsi="Arial" w:cs="Arial"/>
          <w:sz w:val="22"/>
          <w:szCs w:val="22"/>
          <w:lang w:val="en-GB"/>
        </w:rPr>
        <w:t xml:space="preserve"> national contact points in all involved countries, to ensure that national members of the Steering Committee are fully aware of the application</w:t>
      </w:r>
      <w:r w:rsidR="00FC4215">
        <w:rPr>
          <w:rFonts w:ascii="Arial" w:hAnsi="Arial" w:cs="Arial"/>
          <w:sz w:val="22"/>
          <w:szCs w:val="22"/>
          <w:lang w:val="en-GB"/>
        </w:rPr>
        <w:t xml:space="preserve"> and support it</w:t>
      </w:r>
      <w:r>
        <w:rPr>
          <w:rFonts w:ascii="Arial" w:hAnsi="Arial" w:cs="Arial"/>
          <w:sz w:val="22"/>
          <w:szCs w:val="22"/>
          <w:lang w:val="en-GB"/>
        </w:rPr>
        <w:t>. The Steering Committee will meet on 19-20 June 2018 in Hamburg to decide on the application.</w:t>
      </w:r>
    </w:p>
    <w:p w:rsidR="00061586" w:rsidRDefault="00061586" w:rsidP="000A68BF">
      <w:pPr>
        <w:rPr>
          <w:rFonts w:ascii="Arial" w:hAnsi="Arial" w:cs="Arial"/>
          <w:sz w:val="22"/>
          <w:szCs w:val="22"/>
          <w:lang w:val="en-GB"/>
        </w:rPr>
      </w:pPr>
    </w:p>
    <w:p w:rsidR="00A14C8F" w:rsidRPr="00A14C8F" w:rsidRDefault="00A14C8F" w:rsidP="00A14C8F">
      <w:pPr>
        <w:rPr>
          <w:rFonts w:ascii="Arial" w:hAnsi="Arial" w:cs="Arial"/>
          <w:b/>
          <w:sz w:val="22"/>
          <w:szCs w:val="22"/>
          <w:lang w:val="en-GB"/>
        </w:rPr>
      </w:pPr>
      <w:r w:rsidRPr="00A14C8F">
        <w:rPr>
          <w:rFonts w:ascii="Arial" w:hAnsi="Arial" w:cs="Arial"/>
          <w:b/>
          <w:sz w:val="22"/>
          <w:szCs w:val="22"/>
          <w:lang w:val="en-GB"/>
        </w:rPr>
        <w:t xml:space="preserve">Proposal: </w:t>
      </w:r>
      <w:r w:rsidRPr="00A14C8F">
        <w:rPr>
          <w:rFonts w:ascii="Arial" w:hAnsi="Arial" w:cs="Arial"/>
          <w:b/>
          <w:sz w:val="22"/>
          <w:szCs w:val="22"/>
          <w:lang w:val="en-GB"/>
        </w:rPr>
        <w:tab/>
        <w:t>WSB is invited to note the information.</w:t>
      </w:r>
    </w:p>
    <w:p w:rsidR="00A719AF" w:rsidRDefault="00A719AF">
      <w:pPr>
        <w:rPr>
          <w:rFonts w:ascii="Arial" w:hAnsi="Arial" w:cs="Arial"/>
          <w:sz w:val="22"/>
          <w:szCs w:val="22"/>
          <w:lang w:val="en-GB"/>
        </w:rPr>
      </w:pPr>
      <w:r>
        <w:rPr>
          <w:rFonts w:ascii="Arial" w:hAnsi="Arial" w:cs="Arial"/>
          <w:sz w:val="22"/>
          <w:szCs w:val="22"/>
          <w:lang w:val="en-GB"/>
        </w:rPr>
        <w:br w:type="page"/>
      </w:r>
    </w:p>
    <w:p w:rsidR="00A719AF" w:rsidRPr="009022EB" w:rsidRDefault="00A719AF" w:rsidP="009022EB">
      <w:pPr>
        <w:jc w:val="right"/>
        <w:rPr>
          <w:rFonts w:ascii="Arial" w:hAnsi="Arial" w:cs="Arial"/>
          <w:b/>
          <w:sz w:val="22"/>
          <w:szCs w:val="22"/>
          <w:lang w:val="en-GB"/>
        </w:rPr>
      </w:pPr>
      <w:r w:rsidRPr="009022EB">
        <w:rPr>
          <w:rFonts w:ascii="Arial" w:hAnsi="Arial" w:cs="Arial"/>
          <w:b/>
          <w:sz w:val="22"/>
          <w:szCs w:val="22"/>
          <w:lang w:val="en-GB"/>
        </w:rPr>
        <w:t>ANNEX 1</w:t>
      </w:r>
    </w:p>
    <w:p w:rsidR="00A719AF" w:rsidRPr="009022EB" w:rsidRDefault="00A719AF" w:rsidP="004B3736">
      <w:pPr>
        <w:rPr>
          <w:rFonts w:ascii="Arial" w:hAnsi="Arial" w:cs="Arial"/>
          <w:b/>
          <w:sz w:val="22"/>
          <w:szCs w:val="22"/>
          <w:lang w:val="en-GB"/>
        </w:rPr>
      </w:pPr>
      <w:r w:rsidRPr="009022EB">
        <w:rPr>
          <w:rFonts w:ascii="Arial" w:hAnsi="Arial" w:cs="Arial"/>
          <w:b/>
          <w:sz w:val="22"/>
          <w:szCs w:val="22"/>
          <w:lang w:val="en-GB"/>
        </w:rPr>
        <w:t xml:space="preserve">Comments by TG-WH </w:t>
      </w:r>
      <w:r w:rsidR="006149D6" w:rsidRPr="009022EB">
        <w:rPr>
          <w:rFonts w:ascii="Arial" w:hAnsi="Arial" w:cs="Arial"/>
          <w:b/>
          <w:sz w:val="22"/>
          <w:szCs w:val="22"/>
          <w:lang w:val="en-GB"/>
        </w:rPr>
        <w:t xml:space="preserve">24 on the </w:t>
      </w:r>
      <w:r w:rsidRPr="009022EB">
        <w:rPr>
          <w:rFonts w:ascii="Arial" w:hAnsi="Arial" w:cs="Arial"/>
          <w:b/>
          <w:sz w:val="22"/>
          <w:szCs w:val="22"/>
          <w:lang w:val="en-GB"/>
        </w:rPr>
        <w:t xml:space="preserve">Trilateral Research Agenda </w:t>
      </w:r>
    </w:p>
    <w:p w:rsidR="006149D6" w:rsidRPr="009022EB" w:rsidRDefault="006149D6" w:rsidP="006149D6">
      <w:pPr>
        <w:tabs>
          <w:tab w:val="left" w:pos="360"/>
          <w:tab w:val="left" w:pos="1418"/>
          <w:tab w:val="left" w:pos="1985"/>
        </w:tabs>
        <w:ind w:left="1843" w:hanging="1843"/>
        <w:rPr>
          <w:rFonts w:ascii="Arial" w:hAnsi="Arial" w:cs="Arial"/>
          <w:sz w:val="22"/>
          <w:szCs w:val="22"/>
          <w:lang w:val="en-GB"/>
        </w:rPr>
      </w:pPr>
      <w:r w:rsidRPr="009022EB">
        <w:rPr>
          <w:rFonts w:ascii="Arial" w:hAnsi="Arial" w:cs="Arial"/>
          <w:sz w:val="22"/>
          <w:szCs w:val="22"/>
          <w:lang w:val="en-GB"/>
        </w:rPr>
        <w:t>(version 01.03.18)</w:t>
      </w:r>
    </w:p>
    <w:p w:rsidR="006149D6" w:rsidRPr="009022EB" w:rsidRDefault="006149D6" w:rsidP="006149D6">
      <w:pPr>
        <w:tabs>
          <w:tab w:val="left" w:pos="360"/>
          <w:tab w:val="left" w:pos="1418"/>
          <w:tab w:val="left" w:pos="1985"/>
        </w:tabs>
        <w:ind w:left="1843" w:hanging="1843"/>
        <w:rPr>
          <w:rFonts w:ascii="Arial" w:hAnsi="Arial" w:cs="Arial"/>
          <w:sz w:val="22"/>
          <w:szCs w:val="22"/>
          <w:lang w:val="en-GB"/>
        </w:rPr>
      </w:pPr>
    </w:p>
    <w:p w:rsidR="006149D6" w:rsidRPr="009022EB" w:rsidRDefault="006149D6" w:rsidP="006149D6">
      <w:pPr>
        <w:tabs>
          <w:tab w:val="left" w:pos="360"/>
          <w:tab w:val="left" w:pos="1418"/>
          <w:tab w:val="left" w:pos="1985"/>
        </w:tabs>
        <w:ind w:left="1843" w:hanging="1843"/>
        <w:rPr>
          <w:rFonts w:ascii="Arial" w:hAnsi="Arial" w:cs="Arial"/>
          <w:b/>
          <w:sz w:val="22"/>
          <w:szCs w:val="22"/>
          <w:lang w:val="en-GB"/>
        </w:rPr>
      </w:pPr>
      <w:r w:rsidRPr="009022EB">
        <w:rPr>
          <w:rFonts w:ascii="Arial" w:hAnsi="Arial" w:cs="Arial"/>
          <w:b/>
          <w:sz w:val="22"/>
          <w:szCs w:val="22"/>
          <w:lang w:val="en-GB"/>
        </w:rPr>
        <w:t>Trilateral Research Agenda (TRA)</w:t>
      </w:r>
    </w:p>
    <w:p w:rsidR="006149D6" w:rsidRPr="009022EB" w:rsidRDefault="006149D6" w:rsidP="006149D6">
      <w:pPr>
        <w:tabs>
          <w:tab w:val="left" w:pos="360"/>
          <w:tab w:val="left" w:pos="1418"/>
          <w:tab w:val="left" w:pos="1985"/>
        </w:tabs>
        <w:ind w:left="1843" w:hanging="1843"/>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WSB 22 decided to prepare a one/two pager in which up to three research priorities should be suggested for each of the four thematic lines in section 4 of the draft TRA. TG-WH was requested to prepare recommendations for research priorities with regard to World Heritage issues as input into the preparation a two-pager document to WSB.</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b/>
          <w:sz w:val="22"/>
          <w:szCs w:val="22"/>
          <w:lang w:val="en-GB"/>
        </w:rPr>
      </w:pPr>
      <w:r w:rsidRPr="009022EB">
        <w:rPr>
          <w:rFonts w:ascii="Arial" w:hAnsi="Arial" w:cs="Arial"/>
          <w:b/>
          <w:sz w:val="22"/>
          <w:szCs w:val="22"/>
          <w:lang w:val="en-GB"/>
        </w:rPr>
        <w:t>General comments</w:t>
      </w:r>
    </w:p>
    <w:p w:rsidR="006149D6" w:rsidRPr="009022EB" w:rsidRDefault="006149D6" w:rsidP="006149D6">
      <w:pPr>
        <w:tabs>
          <w:tab w:val="left" w:pos="360"/>
          <w:tab w:val="left" w:pos="1418"/>
          <w:tab w:val="left" w:pos="1985"/>
        </w:tabs>
        <w:ind w:left="1843" w:hanging="1843"/>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TG-WH acknowledged the draft TRA as an important tool to integrate research trilaterally, to support the aims of TWSC and World Heritage at a strategic level. TG-WH focussed in its discussion on research priorities relevant for WH management in which safeguarding of the Outstanding Universal Value and its attributes, including its integrity plays the central role. For each of the four themes, TG-WH discussed whether and how World Heritage issues are related and may lead to research questions that should be considered. TG-WH was aware that a prioritisation and specification will be brought up in the envisaged programming committee for the TRA at a later stage.</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The umbrella research question regarding World Heritage might be formulated as follows:</w:t>
      </w:r>
    </w:p>
    <w:p w:rsidR="006149D6" w:rsidRPr="009022EB" w:rsidRDefault="006149D6" w:rsidP="006149D6">
      <w:pPr>
        <w:rPr>
          <w:rFonts w:ascii="Arial" w:hAnsi="Arial" w:cs="Arial"/>
          <w:sz w:val="22"/>
          <w:szCs w:val="22"/>
          <w:lang w:val="en-GB"/>
        </w:rPr>
      </w:pPr>
      <w:r w:rsidRPr="009022EB">
        <w:rPr>
          <w:rFonts w:ascii="Arial" w:hAnsi="Arial" w:cs="Arial"/>
          <w:sz w:val="22"/>
          <w:szCs w:val="22"/>
          <w:lang w:val="en-GB"/>
        </w:rPr>
        <w:t xml:space="preserve">What kind of scientifically based information, evidence, projections, experiences, methods/techniques and system understanding is needed, to secure and enhance the Outstanding Universal Value (OUV) of the transboundary UNESCO World Heritage Site „The </w:t>
      </w:r>
      <w:proofErr w:type="spellStart"/>
      <w:r w:rsidRPr="009022EB">
        <w:rPr>
          <w:rFonts w:ascii="Arial" w:hAnsi="Arial" w:cs="Arial"/>
          <w:sz w:val="22"/>
          <w:szCs w:val="22"/>
          <w:lang w:val="en-GB"/>
        </w:rPr>
        <w:t>Wadden</w:t>
      </w:r>
      <w:proofErr w:type="spellEnd"/>
      <w:r w:rsidRPr="009022EB">
        <w:rPr>
          <w:rFonts w:ascii="Arial" w:hAnsi="Arial" w:cs="Arial"/>
          <w:sz w:val="22"/>
          <w:szCs w:val="22"/>
          <w:lang w:val="en-GB"/>
        </w:rPr>
        <w:t xml:space="preserve"> Sea“ and its integrity to meet global responsibility and for future generations?</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From a World Heritage perspective, three categories for research priorities should be addressed within all thematic lines of the TRA:</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pStyle w:val="Listenabsatz"/>
        <w:numPr>
          <w:ilvl w:val="3"/>
          <w:numId w:val="2"/>
        </w:numPr>
        <w:tabs>
          <w:tab w:val="left" w:pos="360"/>
          <w:tab w:val="left" w:pos="1418"/>
          <w:tab w:val="left" w:pos="1985"/>
        </w:tabs>
        <w:ind w:left="993" w:hanging="567"/>
        <w:rPr>
          <w:rFonts w:ascii="Arial" w:hAnsi="Arial" w:cs="Arial"/>
          <w:sz w:val="22"/>
          <w:szCs w:val="22"/>
          <w:lang w:val="en-GB"/>
        </w:rPr>
      </w:pPr>
      <w:r w:rsidRPr="009022EB">
        <w:rPr>
          <w:rFonts w:ascii="Arial" w:hAnsi="Arial" w:cs="Arial"/>
          <w:sz w:val="22"/>
          <w:szCs w:val="22"/>
          <w:lang w:val="en-GB"/>
        </w:rPr>
        <w:t>System-understanding: Understanding the system, close knowledge gaps, better knowledge of State of Conservation of OUV attributes including assessment of integrity,</w:t>
      </w:r>
    </w:p>
    <w:p w:rsidR="006149D6" w:rsidRPr="009022EB" w:rsidRDefault="006149D6" w:rsidP="006149D6">
      <w:pPr>
        <w:pStyle w:val="Listenabsatz"/>
        <w:numPr>
          <w:ilvl w:val="3"/>
          <w:numId w:val="2"/>
        </w:numPr>
        <w:tabs>
          <w:tab w:val="left" w:pos="360"/>
          <w:tab w:val="left" w:pos="1418"/>
          <w:tab w:val="left" w:pos="1985"/>
        </w:tabs>
        <w:ind w:left="993" w:hanging="567"/>
        <w:rPr>
          <w:rFonts w:ascii="Arial" w:hAnsi="Arial" w:cs="Arial"/>
          <w:sz w:val="22"/>
          <w:szCs w:val="22"/>
          <w:lang w:val="en-GB"/>
        </w:rPr>
      </w:pPr>
      <w:r w:rsidRPr="009022EB">
        <w:rPr>
          <w:rFonts w:ascii="Arial" w:hAnsi="Arial" w:cs="Arial"/>
          <w:sz w:val="22"/>
          <w:szCs w:val="22"/>
          <w:lang w:val="en-GB"/>
        </w:rPr>
        <w:t>Pressures: Understanding of pressures, potential  threats and impacts on the system, including assessment of integrity,</w:t>
      </w:r>
    </w:p>
    <w:p w:rsidR="006149D6" w:rsidRPr="009022EB" w:rsidRDefault="006149D6" w:rsidP="006149D6">
      <w:pPr>
        <w:pStyle w:val="Listenabsatz"/>
        <w:numPr>
          <w:ilvl w:val="3"/>
          <w:numId w:val="2"/>
        </w:numPr>
        <w:tabs>
          <w:tab w:val="left" w:pos="360"/>
          <w:tab w:val="left" w:pos="1418"/>
          <w:tab w:val="left" w:pos="1985"/>
        </w:tabs>
        <w:ind w:left="993" w:hanging="567"/>
        <w:rPr>
          <w:rFonts w:ascii="Arial" w:hAnsi="Arial" w:cs="Arial"/>
          <w:sz w:val="22"/>
          <w:szCs w:val="22"/>
          <w:lang w:val="en-GB"/>
        </w:rPr>
      </w:pPr>
      <w:r w:rsidRPr="009022EB">
        <w:rPr>
          <w:rFonts w:ascii="Arial" w:hAnsi="Arial" w:cs="Arial"/>
          <w:sz w:val="22"/>
          <w:szCs w:val="22"/>
          <w:lang w:val="en-GB"/>
        </w:rPr>
        <w:t>Management: Enable scientifically based, informed management decisions: How to balance nature / OUV attributes and pressure/impacts?</w:t>
      </w:r>
    </w:p>
    <w:p w:rsidR="006149D6" w:rsidRPr="009022EB" w:rsidRDefault="006149D6" w:rsidP="006149D6">
      <w:p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TG-WH provided specific comments for these categories for each thematic line below.</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b/>
          <w:sz w:val="22"/>
          <w:szCs w:val="22"/>
          <w:lang w:val="en-GB"/>
        </w:rPr>
      </w:pPr>
      <w:r w:rsidRPr="009022EB">
        <w:rPr>
          <w:rFonts w:ascii="Arial" w:hAnsi="Arial" w:cs="Arial"/>
          <w:b/>
          <w:sz w:val="22"/>
          <w:szCs w:val="22"/>
          <w:lang w:val="en-GB"/>
        </w:rPr>
        <w:t>Specific comments</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u w:val="single"/>
          <w:lang w:val="en-GB"/>
        </w:rPr>
      </w:pPr>
      <w:r w:rsidRPr="009022EB">
        <w:rPr>
          <w:rFonts w:ascii="Arial" w:hAnsi="Arial" w:cs="Arial"/>
          <w:sz w:val="22"/>
          <w:szCs w:val="22"/>
          <w:u w:val="single"/>
          <w:lang w:val="en-GB"/>
        </w:rPr>
        <w:t>Thematic line 1: Climate, water, sediments, and subsurface</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pStyle w:val="Listenabsatz"/>
        <w:numPr>
          <w:ilvl w:val="0"/>
          <w:numId w:val="3"/>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TRA can fill knowledge gaps referring to WH criterion (viii)</w:t>
      </w:r>
      <w:r w:rsidRPr="009022EB">
        <w:rPr>
          <w:rFonts w:ascii="Arial" w:hAnsi="Arial" w:cs="Arial"/>
          <w:sz w:val="22"/>
          <w:szCs w:val="22"/>
        </w:rPr>
        <w:t xml:space="preserve"> „on-going geological processes“…</w:t>
      </w:r>
      <w:r w:rsidRPr="009022EB">
        <w:rPr>
          <w:rFonts w:ascii="Arial" w:hAnsi="Arial" w:cs="Arial"/>
          <w:sz w:val="22"/>
          <w:szCs w:val="22"/>
          <w:lang w:val="en-GB"/>
        </w:rPr>
        <w:t xml:space="preserve">, especially impacts of climate change on geological processes (as on sediment system, impact of tidal and wind wave regimes), </w:t>
      </w:r>
    </w:p>
    <w:p w:rsidR="006149D6" w:rsidRPr="009022EB" w:rsidRDefault="006149D6" w:rsidP="006149D6">
      <w:pPr>
        <w:pStyle w:val="Listenabsatz"/>
        <w:numPr>
          <w:ilvl w:val="0"/>
          <w:numId w:val="3"/>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 xml:space="preserve">The focus should be more on natural dynamics in geological processes (, and not only on coastal risk management. </w:t>
      </w:r>
    </w:p>
    <w:p w:rsidR="006149D6" w:rsidRPr="009022EB" w:rsidRDefault="006149D6" w:rsidP="006149D6">
      <w:pPr>
        <w:pStyle w:val="Listenabsatz"/>
        <w:numPr>
          <w:ilvl w:val="0"/>
          <w:numId w:val="3"/>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Pressures on OUV attributes with regard to criterion (viii) should be analysed,</w:t>
      </w:r>
    </w:p>
    <w:p w:rsidR="006149D6" w:rsidRPr="009022EB" w:rsidRDefault="006149D6" w:rsidP="006149D6">
      <w:pPr>
        <w:pStyle w:val="Listenabsatz"/>
        <w:numPr>
          <w:ilvl w:val="0"/>
          <w:numId w:val="3"/>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Recommendations for management options to protect the geological processes should be developed with priority, f. e. how to manage coastal protection/restoration under climate change conditions and keep up the goal of natural dynamics,</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u w:val="single"/>
          <w:lang w:val="en-GB"/>
        </w:rPr>
      </w:pPr>
      <w:r w:rsidRPr="009022EB">
        <w:rPr>
          <w:rFonts w:ascii="Arial" w:hAnsi="Arial" w:cs="Arial"/>
          <w:sz w:val="22"/>
          <w:szCs w:val="22"/>
          <w:u w:val="single"/>
          <w:lang w:val="en-GB"/>
        </w:rPr>
        <w:t>Thematic line 2: Ecology, biodiversity and spatial processes</w:t>
      </w:r>
    </w:p>
    <w:p w:rsidR="006149D6" w:rsidRPr="009022EB" w:rsidRDefault="006149D6" w:rsidP="006149D6">
      <w:pPr>
        <w:tabs>
          <w:tab w:val="left" w:pos="360"/>
          <w:tab w:val="left" w:pos="1418"/>
          <w:tab w:val="left" w:pos="1985"/>
        </w:tabs>
        <w:rPr>
          <w:rFonts w:ascii="Arial" w:hAnsi="Arial" w:cs="Arial"/>
          <w:sz w:val="22"/>
          <w:szCs w:val="22"/>
          <w:u w:val="single"/>
          <w:lang w:val="en-GB"/>
        </w:rPr>
      </w:pPr>
    </w:p>
    <w:p w:rsidR="006149D6" w:rsidRPr="009022EB" w:rsidRDefault="006149D6" w:rsidP="006149D6">
      <w:pPr>
        <w:pStyle w:val="Listenabsatz"/>
        <w:numPr>
          <w:ilvl w:val="0"/>
          <w:numId w:val="4"/>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TRA covers criteria (ix)</w:t>
      </w:r>
      <w:r w:rsidRPr="009022EB">
        <w:rPr>
          <w:rFonts w:ascii="Arial" w:hAnsi="Arial" w:cs="Arial"/>
          <w:sz w:val="22"/>
          <w:szCs w:val="22"/>
        </w:rPr>
        <w:t xml:space="preserve"> „ on-going ecological and biological processes“…</w:t>
      </w:r>
      <w:r w:rsidRPr="009022EB">
        <w:rPr>
          <w:rFonts w:ascii="Arial" w:hAnsi="Arial" w:cs="Arial"/>
          <w:sz w:val="22"/>
          <w:szCs w:val="22"/>
          <w:lang w:val="en-GB"/>
        </w:rPr>
        <w:t xml:space="preserve"> and (x) </w:t>
      </w:r>
      <w:r w:rsidRPr="009022EB">
        <w:rPr>
          <w:rFonts w:ascii="Arial" w:hAnsi="Arial" w:cs="Arial"/>
          <w:sz w:val="22"/>
          <w:szCs w:val="22"/>
        </w:rPr>
        <w:t>…“natural habitats/… biological diversity“…</w:t>
      </w:r>
      <w:r w:rsidRPr="009022EB">
        <w:rPr>
          <w:rFonts w:ascii="Arial" w:hAnsi="Arial" w:cs="Arial"/>
          <w:sz w:val="22"/>
          <w:szCs w:val="22"/>
          <w:lang w:val="en-GB"/>
        </w:rPr>
        <w:t xml:space="preserve"> sufficiently; however the focus should not only address habitat change as consequence of climate change. The impacts of ‘environmental change’ on habitats, species and biodiversity should also be addressed. </w:t>
      </w:r>
    </w:p>
    <w:p w:rsidR="006149D6" w:rsidRPr="009022EB" w:rsidRDefault="006149D6" w:rsidP="006149D6">
      <w:pPr>
        <w:pStyle w:val="Listenabsatz"/>
        <w:numPr>
          <w:ilvl w:val="0"/>
          <w:numId w:val="4"/>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 xml:space="preserve">Understanding of the interaction between the geological and the ecological system should be enhanced, </w:t>
      </w:r>
    </w:p>
    <w:p w:rsidR="006149D6" w:rsidRPr="009022EB" w:rsidRDefault="006149D6" w:rsidP="006149D6">
      <w:pPr>
        <w:pStyle w:val="Listenabsatz"/>
        <w:numPr>
          <w:ilvl w:val="0"/>
          <w:numId w:val="4"/>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include  global dimensions of migration (Flyway, global importance for biodiversity) into system-understanding ,</w:t>
      </w:r>
    </w:p>
    <w:p w:rsidR="006149D6" w:rsidRPr="009022EB" w:rsidRDefault="006149D6" w:rsidP="006149D6">
      <w:pPr>
        <w:pStyle w:val="Listenabsatz"/>
        <w:numPr>
          <w:ilvl w:val="0"/>
          <w:numId w:val="4"/>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Better understanding of the cumulative impacts of global changes (such temperature, pollution by nutrients and plastics) and other pressures on criterion (ix)/(x), special focus on the food web/trophic levels</w:t>
      </w:r>
    </w:p>
    <w:p w:rsidR="006149D6" w:rsidRPr="009022EB" w:rsidRDefault="006149D6" w:rsidP="006149D6">
      <w:pPr>
        <w:pStyle w:val="Listenabsatz"/>
        <w:numPr>
          <w:ilvl w:val="0"/>
          <w:numId w:val="4"/>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Introduction of alien species should be addressed more prominently</w:t>
      </w:r>
    </w:p>
    <w:p w:rsidR="006149D6" w:rsidRPr="009022EB" w:rsidRDefault="006149D6" w:rsidP="006149D6">
      <w:pPr>
        <w:pStyle w:val="Listenabsatz"/>
        <w:numPr>
          <w:ilvl w:val="0"/>
          <w:numId w:val="4"/>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Research on management options should be carried out, to analyse if we have the right instruments to protect the OUV of the site.</w:t>
      </w:r>
    </w:p>
    <w:p w:rsidR="006149D6" w:rsidRPr="009022EB" w:rsidRDefault="006149D6" w:rsidP="006149D6">
      <w:pPr>
        <w:pStyle w:val="Listenabsatz"/>
        <w:numPr>
          <w:ilvl w:val="0"/>
          <w:numId w:val="4"/>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Scientific advice is necessary in future on monitoring and planning system for World Heritage (e.g. SIMP development). But this is not necessarily restricted to this specific thematic line.</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u w:val="single"/>
          <w:lang w:val="en-GB"/>
        </w:rPr>
      </w:pPr>
      <w:r w:rsidRPr="009022EB">
        <w:rPr>
          <w:rFonts w:ascii="Arial" w:hAnsi="Arial" w:cs="Arial"/>
          <w:sz w:val="22"/>
          <w:szCs w:val="22"/>
          <w:u w:val="single"/>
          <w:lang w:val="en-GB"/>
        </w:rPr>
        <w:t>Thematic line 3: Cultural heritage, identity and historical embedding</w:t>
      </w:r>
    </w:p>
    <w:p w:rsidR="006149D6" w:rsidRPr="009022EB" w:rsidRDefault="006149D6" w:rsidP="006149D6">
      <w:pPr>
        <w:tabs>
          <w:tab w:val="left" w:pos="360"/>
          <w:tab w:val="left" w:pos="1418"/>
          <w:tab w:val="left" w:pos="1985"/>
        </w:tabs>
        <w:rPr>
          <w:rFonts w:ascii="Arial" w:hAnsi="Arial" w:cs="Arial"/>
          <w:sz w:val="22"/>
          <w:szCs w:val="22"/>
          <w:u w:val="single"/>
          <w:lang w:val="en-GB"/>
        </w:rPr>
      </w:pPr>
    </w:p>
    <w:p w:rsidR="006149D6" w:rsidRPr="009022EB" w:rsidRDefault="006149D6" w:rsidP="006149D6">
      <w:pPr>
        <w:pStyle w:val="Listenabsatz"/>
        <w:numPr>
          <w:ilvl w:val="0"/>
          <w:numId w:val="5"/>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Research should focus on how society/regional identity (Heimat) is or can be linked to the natural WH values, and how this relationship has changed, or may change in future generations.</w:t>
      </w:r>
    </w:p>
    <w:p w:rsidR="006149D6" w:rsidRPr="009022EB" w:rsidRDefault="006149D6" w:rsidP="006149D6">
      <w:pPr>
        <w:pStyle w:val="Listenabsatz"/>
        <w:numPr>
          <w:ilvl w:val="0"/>
          <w:numId w:val="5"/>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 xml:space="preserve">Analysis on how changes of the above may have an impact on management of the </w:t>
      </w:r>
      <w:proofErr w:type="spellStart"/>
      <w:r w:rsidRPr="009022EB">
        <w:rPr>
          <w:rFonts w:ascii="Arial" w:hAnsi="Arial" w:cs="Arial"/>
          <w:sz w:val="22"/>
          <w:szCs w:val="22"/>
          <w:lang w:val="en-GB"/>
        </w:rPr>
        <w:t>Wadden</w:t>
      </w:r>
      <w:proofErr w:type="spellEnd"/>
      <w:r w:rsidRPr="009022EB">
        <w:rPr>
          <w:rFonts w:ascii="Arial" w:hAnsi="Arial" w:cs="Arial"/>
          <w:sz w:val="22"/>
          <w:szCs w:val="22"/>
          <w:lang w:val="en-GB"/>
        </w:rPr>
        <w:t xml:space="preserve"> Sea.</w:t>
      </w:r>
    </w:p>
    <w:p w:rsidR="006149D6" w:rsidRPr="009022EB" w:rsidRDefault="006149D6" w:rsidP="006149D6">
      <w:pPr>
        <w:pStyle w:val="Listenabsatz"/>
        <w:numPr>
          <w:ilvl w:val="0"/>
          <w:numId w:val="5"/>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 xml:space="preserve">Analysis of changes in perception of the </w:t>
      </w:r>
      <w:proofErr w:type="spellStart"/>
      <w:r w:rsidRPr="009022EB">
        <w:rPr>
          <w:rFonts w:ascii="Arial" w:hAnsi="Arial" w:cs="Arial"/>
          <w:sz w:val="22"/>
          <w:szCs w:val="22"/>
          <w:lang w:val="en-GB"/>
        </w:rPr>
        <w:t>Wadden</w:t>
      </w:r>
      <w:proofErr w:type="spellEnd"/>
      <w:r w:rsidRPr="009022EB">
        <w:rPr>
          <w:rFonts w:ascii="Arial" w:hAnsi="Arial" w:cs="Arial"/>
          <w:sz w:val="22"/>
          <w:szCs w:val="22"/>
          <w:lang w:val="en-GB"/>
        </w:rPr>
        <w:t xml:space="preserve"> Sea nature by people due to the WH designation (ownership) and resulting economic changes.</w:t>
      </w:r>
    </w:p>
    <w:p w:rsidR="006149D6" w:rsidRPr="009022EB" w:rsidRDefault="006149D6" w:rsidP="006149D6">
      <w:pPr>
        <w:pStyle w:val="Listenabsatz"/>
        <w:numPr>
          <w:ilvl w:val="0"/>
          <w:numId w:val="5"/>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 xml:space="preserve">How to improve the linkage of cultural values (in- and outside the WH site) with the </w:t>
      </w:r>
      <w:proofErr w:type="spellStart"/>
      <w:r w:rsidRPr="009022EB">
        <w:rPr>
          <w:rFonts w:ascii="Arial" w:hAnsi="Arial" w:cs="Arial"/>
          <w:sz w:val="22"/>
          <w:szCs w:val="22"/>
          <w:lang w:val="en-GB"/>
        </w:rPr>
        <w:t>Wadden</w:t>
      </w:r>
      <w:proofErr w:type="spellEnd"/>
      <w:r w:rsidRPr="009022EB">
        <w:rPr>
          <w:rFonts w:ascii="Arial" w:hAnsi="Arial" w:cs="Arial"/>
          <w:sz w:val="22"/>
          <w:szCs w:val="22"/>
          <w:lang w:val="en-GB"/>
        </w:rPr>
        <w:t xml:space="preserve"> Sea WH narrative to enhance ownership and support especially by future generations.</w:t>
      </w:r>
    </w:p>
    <w:p w:rsidR="006149D6" w:rsidRPr="009022EB" w:rsidRDefault="006149D6" w:rsidP="006149D6">
      <w:pPr>
        <w:tabs>
          <w:tab w:val="left" w:pos="360"/>
          <w:tab w:val="left" w:pos="1418"/>
          <w:tab w:val="left" w:pos="1985"/>
        </w:tabs>
        <w:rPr>
          <w:rFonts w:ascii="Arial" w:hAnsi="Arial" w:cs="Arial"/>
          <w:sz w:val="22"/>
          <w:szCs w:val="22"/>
          <w:lang w:val="en-GB"/>
        </w:rPr>
      </w:pPr>
    </w:p>
    <w:p w:rsidR="006149D6" w:rsidRPr="009022EB" w:rsidRDefault="006149D6" w:rsidP="006149D6">
      <w:pPr>
        <w:tabs>
          <w:tab w:val="left" w:pos="360"/>
          <w:tab w:val="left" w:pos="1418"/>
          <w:tab w:val="left" w:pos="1985"/>
        </w:tabs>
        <w:rPr>
          <w:rFonts w:ascii="Arial" w:hAnsi="Arial" w:cs="Arial"/>
          <w:sz w:val="22"/>
          <w:szCs w:val="22"/>
          <w:u w:val="single"/>
          <w:lang w:val="en-GB"/>
        </w:rPr>
      </w:pPr>
      <w:r w:rsidRPr="009022EB">
        <w:rPr>
          <w:rFonts w:ascii="Arial" w:hAnsi="Arial" w:cs="Arial"/>
          <w:sz w:val="22"/>
          <w:szCs w:val="22"/>
          <w:u w:val="single"/>
          <w:lang w:val="en-GB"/>
        </w:rPr>
        <w:t>Thematic line 4: Economy, society and sustainable development</w:t>
      </w:r>
    </w:p>
    <w:p w:rsidR="006149D6" w:rsidRPr="009022EB" w:rsidRDefault="006149D6" w:rsidP="006149D6">
      <w:pPr>
        <w:tabs>
          <w:tab w:val="left" w:pos="360"/>
          <w:tab w:val="left" w:pos="1418"/>
          <w:tab w:val="left" w:pos="1985"/>
        </w:tabs>
        <w:rPr>
          <w:rFonts w:ascii="Arial" w:hAnsi="Arial" w:cs="Arial"/>
          <w:sz w:val="22"/>
          <w:szCs w:val="22"/>
          <w:u w:val="single"/>
          <w:lang w:val="en-GB"/>
        </w:rPr>
      </w:pPr>
    </w:p>
    <w:p w:rsidR="006149D6" w:rsidRPr="009022EB" w:rsidRDefault="006149D6" w:rsidP="006149D6">
      <w:pPr>
        <w:pStyle w:val="Listenabsatz"/>
        <w:numPr>
          <w:ilvl w:val="0"/>
          <w:numId w:val="6"/>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 xml:space="preserve">Research under this topic goes far beyond the World Heritage aspect. </w:t>
      </w:r>
    </w:p>
    <w:p w:rsidR="006149D6" w:rsidRPr="009022EB" w:rsidRDefault="006149D6" w:rsidP="006149D6">
      <w:pPr>
        <w:pStyle w:val="Listenabsatz"/>
        <w:numPr>
          <w:ilvl w:val="0"/>
          <w:numId w:val="6"/>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Ecosystem services evaluation (using the available tools) have not been mentioned yet.</w:t>
      </w:r>
    </w:p>
    <w:p w:rsidR="006149D6" w:rsidRPr="009022EB" w:rsidRDefault="006149D6" w:rsidP="006149D6">
      <w:pPr>
        <w:pStyle w:val="Listenabsatz"/>
        <w:numPr>
          <w:ilvl w:val="0"/>
          <w:numId w:val="6"/>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Research should be carried out on how World Heritage can be used as catalyst for sustainable regional development (esp. beyond tourism), and how management could stimulate this.</w:t>
      </w:r>
    </w:p>
    <w:p w:rsidR="006149D6" w:rsidRPr="009022EB" w:rsidRDefault="006149D6" w:rsidP="006149D6">
      <w:pPr>
        <w:pStyle w:val="Listenabsatz"/>
        <w:numPr>
          <w:ilvl w:val="0"/>
          <w:numId w:val="6"/>
        </w:numPr>
        <w:tabs>
          <w:tab w:val="left" w:pos="360"/>
          <w:tab w:val="left" w:pos="1418"/>
          <w:tab w:val="left" w:pos="1985"/>
        </w:tabs>
        <w:rPr>
          <w:rFonts w:ascii="Arial" w:hAnsi="Arial" w:cs="Arial"/>
          <w:sz w:val="22"/>
          <w:szCs w:val="22"/>
          <w:lang w:val="en-GB"/>
        </w:rPr>
      </w:pPr>
      <w:r w:rsidRPr="009022EB">
        <w:rPr>
          <w:rFonts w:ascii="Arial" w:hAnsi="Arial" w:cs="Arial"/>
          <w:sz w:val="22"/>
          <w:szCs w:val="22"/>
          <w:lang w:val="en-GB"/>
        </w:rPr>
        <w:t xml:space="preserve">The benefits for people should be analysed (liveability) as well as possible societal changes and/or pressures. </w:t>
      </w:r>
    </w:p>
    <w:p w:rsidR="006149D6" w:rsidRDefault="006149D6" w:rsidP="004B3736">
      <w:pPr>
        <w:rPr>
          <w:rFonts w:ascii="Arial" w:hAnsi="Arial" w:cs="Arial"/>
          <w:sz w:val="22"/>
          <w:szCs w:val="22"/>
          <w:lang w:val="en-GB"/>
        </w:rPr>
      </w:pPr>
    </w:p>
    <w:bookmarkEnd w:id="0"/>
    <w:sectPr w:rsidR="006149D6" w:rsidSect="004329C7">
      <w:headerReference w:type="default" r:id="rId9"/>
      <w:pgSz w:w="11907" w:h="16839"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FF9" w:rsidRDefault="00385FF9">
      <w:r>
        <w:separator/>
      </w:r>
    </w:p>
  </w:endnote>
  <w:endnote w:type="continuationSeparator" w:id="0">
    <w:p w:rsidR="00385FF9" w:rsidRDefault="0038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FF9" w:rsidRDefault="00385FF9">
      <w:r>
        <w:separator/>
      </w:r>
    </w:p>
  </w:footnote>
  <w:footnote w:type="continuationSeparator" w:id="0">
    <w:p w:rsidR="00385FF9" w:rsidRDefault="00385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CEE" w:rsidRDefault="002B3C78" w:rsidP="008539EA">
    <w:pPr>
      <w:pStyle w:val="Kopfzeile"/>
      <w:tabs>
        <w:tab w:val="clear" w:pos="4703"/>
        <w:tab w:val="left" w:pos="7740"/>
      </w:tabs>
      <w:ind w:right="-192"/>
      <w:rPr>
        <w:rFonts w:ascii="Arial" w:hAnsi="Arial" w:cs="Arial"/>
        <w:sz w:val="18"/>
        <w:szCs w:val="18"/>
        <w:lang w:val="en-GB"/>
      </w:rPr>
    </w:pPr>
    <w:r>
      <w:rPr>
        <w:rFonts w:ascii="Arial" w:hAnsi="Arial" w:cs="Arial"/>
        <w:sz w:val="18"/>
        <w:szCs w:val="18"/>
        <w:lang w:val="en-GB"/>
      </w:rPr>
      <w:t>WSB 2</w:t>
    </w:r>
    <w:r w:rsidR="00A719AF">
      <w:rPr>
        <w:rFonts w:ascii="Arial" w:hAnsi="Arial" w:cs="Arial"/>
        <w:sz w:val="18"/>
        <w:szCs w:val="18"/>
        <w:lang w:val="en-GB"/>
      </w:rPr>
      <w:t>3</w:t>
    </w:r>
    <w:r>
      <w:rPr>
        <w:rFonts w:ascii="Arial" w:hAnsi="Arial" w:cs="Arial"/>
        <w:sz w:val="18"/>
        <w:szCs w:val="18"/>
        <w:lang w:val="en-GB"/>
      </w:rPr>
      <w:t>/5.1/1 TG-WH</w:t>
    </w:r>
    <w:r w:rsidR="00646CEE">
      <w:rPr>
        <w:rFonts w:ascii="Arial" w:hAnsi="Arial" w:cs="Arial"/>
        <w:sz w:val="18"/>
        <w:szCs w:val="18"/>
        <w:lang w:val="en-GB"/>
      </w:rPr>
      <w:t xml:space="preserve"> </w:t>
    </w:r>
    <w:r w:rsidR="00ED13CF">
      <w:rPr>
        <w:rFonts w:ascii="Arial" w:hAnsi="Arial" w:cs="Arial"/>
        <w:sz w:val="18"/>
        <w:szCs w:val="18"/>
        <w:lang w:val="en-GB"/>
      </w:rPr>
      <w:t>World Heritage Progress Report</w:t>
    </w:r>
    <w:r w:rsidR="00646CEE">
      <w:rPr>
        <w:rFonts w:ascii="Arial" w:hAnsi="Arial" w:cs="Arial"/>
        <w:sz w:val="18"/>
        <w:szCs w:val="18"/>
        <w:lang w:val="en-GB"/>
      </w:rPr>
      <w:t xml:space="preserve"> </w:t>
    </w:r>
    <w:r w:rsidR="00BF588C">
      <w:rPr>
        <w:rFonts w:ascii="Arial" w:hAnsi="Arial" w:cs="Arial"/>
        <w:sz w:val="18"/>
        <w:szCs w:val="18"/>
        <w:lang w:val="en-GB"/>
      </w:rPr>
      <w:t>(</w:t>
    </w:r>
    <w:r w:rsidR="00A204C4">
      <w:rPr>
        <w:rFonts w:ascii="Arial" w:hAnsi="Arial" w:cs="Arial"/>
        <w:sz w:val="18"/>
        <w:szCs w:val="18"/>
        <w:lang w:val="en-GB"/>
      </w:rPr>
      <w:t>09</w:t>
    </w:r>
    <w:r w:rsidR="00A719AF" w:rsidRPr="005E7D95">
      <w:rPr>
        <w:rFonts w:ascii="Arial" w:hAnsi="Arial" w:cs="Arial"/>
        <w:sz w:val="18"/>
        <w:szCs w:val="18"/>
        <w:lang w:val="en-GB"/>
      </w:rPr>
      <w:t>.03.2018</w:t>
    </w:r>
    <w:r w:rsidR="00144DA8">
      <w:rPr>
        <w:rFonts w:ascii="Arial" w:hAnsi="Arial" w:cs="Arial"/>
        <w:sz w:val="18"/>
        <w:szCs w:val="18"/>
        <w:lang w:val="en-GB"/>
      </w:rPr>
      <w:t>)</w:t>
    </w:r>
    <w:r w:rsidR="00144DA8">
      <w:rPr>
        <w:rFonts w:ascii="Arial" w:hAnsi="Arial" w:cs="Arial"/>
        <w:sz w:val="18"/>
        <w:szCs w:val="18"/>
        <w:lang w:val="en-GB"/>
      </w:rPr>
      <w:tab/>
    </w:r>
    <w:r w:rsidR="00646CEE">
      <w:rPr>
        <w:rFonts w:ascii="Arial" w:hAnsi="Arial" w:cs="Arial"/>
        <w:sz w:val="18"/>
        <w:szCs w:val="18"/>
        <w:lang w:val="en-GB"/>
      </w:rPr>
      <w:t xml:space="preserve">page </w:t>
    </w:r>
    <w:r w:rsidR="00646CEE">
      <w:rPr>
        <w:rStyle w:val="Seitenzahl"/>
        <w:rFonts w:ascii="Arial" w:hAnsi="Arial" w:cs="Arial"/>
        <w:sz w:val="18"/>
        <w:szCs w:val="18"/>
        <w:lang w:val="en-GB"/>
      </w:rPr>
      <w:fldChar w:fldCharType="begin"/>
    </w:r>
    <w:r w:rsidR="00646CEE">
      <w:rPr>
        <w:rStyle w:val="Seitenzahl"/>
        <w:rFonts w:ascii="Arial" w:hAnsi="Arial" w:cs="Arial"/>
        <w:sz w:val="18"/>
        <w:szCs w:val="18"/>
        <w:lang w:val="en-GB"/>
      </w:rPr>
      <w:instrText xml:space="preserve"> PAGE </w:instrText>
    </w:r>
    <w:r w:rsidR="00646CEE">
      <w:rPr>
        <w:rStyle w:val="Seitenzahl"/>
        <w:rFonts w:ascii="Arial" w:hAnsi="Arial" w:cs="Arial"/>
        <w:sz w:val="18"/>
        <w:szCs w:val="18"/>
        <w:lang w:val="en-GB"/>
      </w:rPr>
      <w:fldChar w:fldCharType="separate"/>
    </w:r>
    <w:r w:rsidR="00856D70">
      <w:rPr>
        <w:rStyle w:val="Seitenzahl"/>
        <w:rFonts w:ascii="Arial" w:hAnsi="Arial" w:cs="Arial"/>
        <w:noProof/>
        <w:sz w:val="18"/>
        <w:szCs w:val="18"/>
        <w:lang w:val="en-GB"/>
      </w:rPr>
      <w:t>6</w:t>
    </w:r>
    <w:r w:rsidR="00646CEE">
      <w:rPr>
        <w:rStyle w:val="Seitenzahl"/>
        <w:rFonts w:ascii="Arial" w:hAnsi="Arial" w:cs="Arial"/>
        <w:sz w:val="18"/>
        <w:szCs w:val="18"/>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441F2"/>
    <w:multiLevelType w:val="hybridMultilevel"/>
    <w:tmpl w:val="61BA77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D0F762A"/>
    <w:multiLevelType w:val="hybridMultilevel"/>
    <w:tmpl w:val="0768A0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4F179AA"/>
    <w:multiLevelType w:val="hybridMultilevel"/>
    <w:tmpl w:val="81DE8EF2"/>
    <w:lvl w:ilvl="0" w:tplc="2E8C0B72">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2EF40036"/>
    <w:multiLevelType w:val="hybridMultilevel"/>
    <w:tmpl w:val="4E4C4AF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nsid w:val="3018425B"/>
    <w:multiLevelType w:val="hybridMultilevel"/>
    <w:tmpl w:val="A0CE930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36477A27"/>
    <w:multiLevelType w:val="hybridMultilevel"/>
    <w:tmpl w:val="14F439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ACA1F33"/>
    <w:multiLevelType w:val="hybridMultilevel"/>
    <w:tmpl w:val="623AC3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7C4526E4"/>
    <w:multiLevelType w:val="hybridMultilevel"/>
    <w:tmpl w:val="6E22AB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5"/>
  </w:num>
  <w:num w:numId="6">
    <w:abstractNumId w:val="1"/>
  </w:num>
  <w:num w:numId="7">
    <w:abstractNumId w:val="4"/>
  </w:num>
  <w:num w:numId="8">
    <w:abstractNumId w:val="8"/>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C2E"/>
    <w:rsid w:val="000012B1"/>
    <w:rsid w:val="00005B87"/>
    <w:rsid w:val="00015F59"/>
    <w:rsid w:val="00025F48"/>
    <w:rsid w:val="000310FE"/>
    <w:rsid w:val="00033581"/>
    <w:rsid w:val="00035D0F"/>
    <w:rsid w:val="000461AE"/>
    <w:rsid w:val="000515C2"/>
    <w:rsid w:val="00053ACF"/>
    <w:rsid w:val="00060879"/>
    <w:rsid w:val="00061586"/>
    <w:rsid w:val="00064FD1"/>
    <w:rsid w:val="00067BC8"/>
    <w:rsid w:val="00072CBA"/>
    <w:rsid w:val="00072E6D"/>
    <w:rsid w:val="000738E6"/>
    <w:rsid w:val="00074299"/>
    <w:rsid w:val="00083065"/>
    <w:rsid w:val="00083A16"/>
    <w:rsid w:val="00086124"/>
    <w:rsid w:val="000861DD"/>
    <w:rsid w:val="00091D27"/>
    <w:rsid w:val="00094409"/>
    <w:rsid w:val="000975FF"/>
    <w:rsid w:val="00097627"/>
    <w:rsid w:val="000A68BF"/>
    <w:rsid w:val="000A6BD0"/>
    <w:rsid w:val="000C1582"/>
    <w:rsid w:val="000D39F1"/>
    <w:rsid w:val="000D43E5"/>
    <w:rsid w:val="000D748D"/>
    <w:rsid w:val="000E0953"/>
    <w:rsid w:val="000E76EE"/>
    <w:rsid w:val="000F2E81"/>
    <w:rsid w:val="000F41B5"/>
    <w:rsid w:val="000F5CB2"/>
    <w:rsid w:val="001043A6"/>
    <w:rsid w:val="001051A8"/>
    <w:rsid w:val="00105BD6"/>
    <w:rsid w:val="00110BE7"/>
    <w:rsid w:val="001146C8"/>
    <w:rsid w:val="00117E94"/>
    <w:rsid w:val="001208FC"/>
    <w:rsid w:val="00120EDC"/>
    <w:rsid w:val="001321B8"/>
    <w:rsid w:val="00132C00"/>
    <w:rsid w:val="0014141C"/>
    <w:rsid w:val="0014298F"/>
    <w:rsid w:val="00144DA8"/>
    <w:rsid w:val="00145F89"/>
    <w:rsid w:val="001528EC"/>
    <w:rsid w:val="00154C8D"/>
    <w:rsid w:val="00155535"/>
    <w:rsid w:val="0017254F"/>
    <w:rsid w:val="00180D67"/>
    <w:rsid w:val="00183857"/>
    <w:rsid w:val="00187AB0"/>
    <w:rsid w:val="00191D01"/>
    <w:rsid w:val="00196AA4"/>
    <w:rsid w:val="001A5C72"/>
    <w:rsid w:val="001A5F46"/>
    <w:rsid w:val="001A646B"/>
    <w:rsid w:val="001B43D9"/>
    <w:rsid w:val="001B71DE"/>
    <w:rsid w:val="001B7BCF"/>
    <w:rsid w:val="001B7CF5"/>
    <w:rsid w:val="001C01D9"/>
    <w:rsid w:val="001C1754"/>
    <w:rsid w:val="001C233F"/>
    <w:rsid w:val="001C6E62"/>
    <w:rsid w:val="001C7257"/>
    <w:rsid w:val="001D223B"/>
    <w:rsid w:val="001D5A71"/>
    <w:rsid w:val="001E3C26"/>
    <w:rsid w:val="001E4FA9"/>
    <w:rsid w:val="001E5A7C"/>
    <w:rsid w:val="001E5C43"/>
    <w:rsid w:val="001F1A7B"/>
    <w:rsid w:val="001F2F79"/>
    <w:rsid w:val="001F4363"/>
    <w:rsid w:val="00200225"/>
    <w:rsid w:val="002010E1"/>
    <w:rsid w:val="00201C06"/>
    <w:rsid w:val="002035CF"/>
    <w:rsid w:val="002154C2"/>
    <w:rsid w:val="00216185"/>
    <w:rsid w:val="00221A14"/>
    <w:rsid w:val="002263AB"/>
    <w:rsid w:val="00232C13"/>
    <w:rsid w:val="0023313B"/>
    <w:rsid w:val="002350B1"/>
    <w:rsid w:val="00245726"/>
    <w:rsid w:val="00251202"/>
    <w:rsid w:val="00253B5E"/>
    <w:rsid w:val="00254995"/>
    <w:rsid w:val="00260604"/>
    <w:rsid w:val="002645FD"/>
    <w:rsid w:val="002666E7"/>
    <w:rsid w:val="0026786F"/>
    <w:rsid w:val="00271A79"/>
    <w:rsid w:val="002770E6"/>
    <w:rsid w:val="00282227"/>
    <w:rsid w:val="00282518"/>
    <w:rsid w:val="00283B3B"/>
    <w:rsid w:val="00294149"/>
    <w:rsid w:val="002A2305"/>
    <w:rsid w:val="002A7D23"/>
    <w:rsid w:val="002B0478"/>
    <w:rsid w:val="002B0A1E"/>
    <w:rsid w:val="002B24CA"/>
    <w:rsid w:val="002B3C78"/>
    <w:rsid w:val="002C3002"/>
    <w:rsid w:val="002D027F"/>
    <w:rsid w:val="002E132A"/>
    <w:rsid w:val="002E6988"/>
    <w:rsid w:val="00304B5F"/>
    <w:rsid w:val="00305E6B"/>
    <w:rsid w:val="0030708B"/>
    <w:rsid w:val="00312DD6"/>
    <w:rsid w:val="00325C2D"/>
    <w:rsid w:val="00332B8F"/>
    <w:rsid w:val="0034587B"/>
    <w:rsid w:val="00350071"/>
    <w:rsid w:val="00353DF7"/>
    <w:rsid w:val="00354C5F"/>
    <w:rsid w:val="00361231"/>
    <w:rsid w:val="0036409A"/>
    <w:rsid w:val="00367959"/>
    <w:rsid w:val="003726AB"/>
    <w:rsid w:val="00372FCA"/>
    <w:rsid w:val="0037487D"/>
    <w:rsid w:val="00385FF9"/>
    <w:rsid w:val="00387BF7"/>
    <w:rsid w:val="00393DA7"/>
    <w:rsid w:val="003B47CC"/>
    <w:rsid w:val="003B5835"/>
    <w:rsid w:val="003B77DD"/>
    <w:rsid w:val="003C25D2"/>
    <w:rsid w:val="003C6D18"/>
    <w:rsid w:val="003D1753"/>
    <w:rsid w:val="003D2889"/>
    <w:rsid w:val="003D5801"/>
    <w:rsid w:val="003E6E72"/>
    <w:rsid w:val="003F114C"/>
    <w:rsid w:val="003F2CB9"/>
    <w:rsid w:val="003F3F6D"/>
    <w:rsid w:val="003F6FE5"/>
    <w:rsid w:val="003F7E3E"/>
    <w:rsid w:val="00402800"/>
    <w:rsid w:val="00403D38"/>
    <w:rsid w:val="00404576"/>
    <w:rsid w:val="00407961"/>
    <w:rsid w:val="00411E29"/>
    <w:rsid w:val="00414388"/>
    <w:rsid w:val="0042580A"/>
    <w:rsid w:val="00427EDC"/>
    <w:rsid w:val="00430181"/>
    <w:rsid w:val="00431389"/>
    <w:rsid w:val="00431C2E"/>
    <w:rsid w:val="004329C7"/>
    <w:rsid w:val="00433568"/>
    <w:rsid w:val="00436990"/>
    <w:rsid w:val="0043733A"/>
    <w:rsid w:val="0045329B"/>
    <w:rsid w:val="00453911"/>
    <w:rsid w:val="00455018"/>
    <w:rsid w:val="004561DE"/>
    <w:rsid w:val="004862B8"/>
    <w:rsid w:val="00490BF3"/>
    <w:rsid w:val="00491E2F"/>
    <w:rsid w:val="00493748"/>
    <w:rsid w:val="00495DEC"/>
    <w:rsid w:val="00496C06"/>
    <w:rsid w:val="00496D9F"/>
    <w:rsid w:val="00497223"/>
    <w:rsid w:val="004A04C3"/>
    <w:rsid w:val="004A1E93"/>
    <w:rsid w:val="004A1F0C"/>
    <w:rsid w:val="004A449C"/>
    <w:rsid w:val="004B0970"/>
    <w:rsid w:val="004B2451"/>
    <w:rsid w:val="004B3736"/>
    <w:rsid w:val="004C5834"/>
    <w:rsid w:val="004C6D2D"/>
    <w:rsid w:val="004C7EA2"/>
    <w:rsid w:val="004D04FD"/>
    <w:rsid w:val="004D40AC"/>
    <w:rsid w:val="004D5F88"/>
    <w:rsid w:val="004E6234"/>
    <w:rsid w:val="004E667D"/>
    <w:rsid w:val="004F05FA"/>
    <w:rsid w:val="004F3171"/>
    <w:rsid w:val="004F630D"/>
    <w:rsid w:val="00500A22"/>
    <w:rsid w:val="00500A74"/>
    <w:rsid w:val="00507C62"/>
    <w:rsid w:val="00513BE6"/>
    <w:rsid w:val="00514710"/>
    <w:rsid w:val="00516C34"/>
    <w:rsid w:val="00521DFE"/>
    <w:rsid w:val="00523506"/>
    <w:rsid w:val="005251D1"/>
    <w:rsid w:val="005260F1"/>
    <w:rsid w:val="00530014"/>
    <w:rsid w:val="0054330B"/>
    <w:rsid w:val="00551D28"/>
    <w:rsid w:val="0056201C"/>
    <w:rsid w:val="005711BA"/>
    <w:rsid w:val="0058245E"/>
    <w:rsid w:val="005836D2"/>
    <w:rsid w:val="0058758E"/>
    <w:rsid w:val="00587850"/>
    <w:rsid w:val="00597282"/>
    <w:rsid w:val="005A351F"/>
    <w:rsid w:val="005A448F"/>
    <w:rsid w:val="005B0304"/>
    <w:rsid w:val="005B47DB"/>
    <w:rsid w:val="005C09E1"/>
    <w:rsid w:val="005C6C89"/>
    <w:rsid w:val="005D48FF"/>
    <w:rsid w:val="005E19E2"/>
    <w:rsid w:val="005E22C0"/>
    <w:rsid w:val="005E7D95"/>
    <w:rsid w:val="005E7F91"/>
    <w:rsid w:val="005F4128"/>
    <w:rsid w:val="005F5C13"/>
    <w:rsid w:val="00604EB3"/>
    <w:rsid w:val="00606E2C"/>
    <w:rsid w:val="006148AE"/>
    <w:rsid w:val="006149D6"/>
    <w:rsid w:val="00616337"/>
    <w:rsid w:val="0062151C"/>
    <w:rsid w:val="0062436D"/>
    <w:rsid w:val="00627FE1"/>
    <w:rsid w:val="00636F8B"/>
    <w:rsid w:val="00646698"/>
    <w:rsid w:val="00646CEE"/>
    <w:rsid w:val="00647116"/>
    <w:rsid w:val="00647EE2"/>
    <w:rsid w:val="006500B8"/>
    <w:rsid w:val="00656AE2"/>
    <w:rsid w:val="006623CF"/>
    <w:rsid w:val="00662742"/>
    <w:rsid w:val="00664D10"/>
    <w:rsid w:val="00666B10"/>
    <w:rsid w:val="00673A2D"/>
    <w:rsid w:val="00674257"/>
    <w:rsid w:val="00677280"/>
    <w:rsid w:val="00680206"/>
    <w:rsid w:val="00684281"/>
    <w:rsid w:val="00685D3F"/>
    <w:rsid w:val="006868AE"/>
    <w:rsid w:val="0068712E"/>
    <w:rsid w:val="00693DE3"/>
    <w:rsid w:val="006A2DD4"/>
    <w:rsid w:val="006A3D0F"/>
    <w:rsid w:val="006A42DB"/>
    <w:rsid w:val="006A620C"/>
    <w:rsid w:val="006B1FB2"/>
    <w:rsid w:val="006B71BF"/>
    <w:rsid w:val="006C3F51"/>
    <w:rsid w:val="006C40A5"/>
    <w:rsid w:val="006C7C52"/>
    <w:rsid w:val="006D4C79"/>
    <w:rsid w:val="006E6DF5"/>
    <w:rsid w:val="006F50C6"/>
    <w:rsid w:val="006F6889"/>
    <w:rsid w:val="00705F55"/>
    <w:rsid w:val="00712CC4"/>
    <w:rsid w:val="00715DD0"/>
    <w:rsid w:val="00717B43"/>
    <w:rsid w:val="00725A76"/>
    <w:rsid w:val="007268BE"/>
    <w:rsid w:val="00730717"/>
    <w:rsid w:val="007323EF"/>
    <w:rsid w:val="00732F0E"/>
    <w:rsid w:val="00736DE8"/>
    <w:rsid w:val="00740D96"/>
    <w:rsid w:val="00751DF6"/>
    <w:rsid w:val="007528FE"/>
    <w:rsid w:val="00752B40"/>
    <w:rsid w:val="00754B26"/>
    <w:rsid w:val="00760870"/>
    <w:rsid w:val="00761CC2"/>
    <w:rsid w:val="007647EE"/>
    <w:rsid w:val="007655B1"/>
    <w:rsid w:val="00766385"/>
    <w:rsid w:val="00773DC1"/>
    <w:rsid w:val="007745AB"/>
    <w:rsid w:val="00775E5B"/>
    <w:rsid w:val="00776781"/>
    <w:rsid w:val="007800DF"/>
    <w:rsid w:val="007805A0"/>
    <w:rsid w:val="00782D81"/>
    <w:rsid w:val="00783A23"/>
    <w:rsid w:val="007A4B09"/>
    <w:rsid w:val="007A4EF8"/>
    <w:rsid w:val="007A62AC"/>
    <w:rsid w:val="007B2097"/>
    <w:rsid w:val="007B22C6"/>
    <w:rsid w:val="007B5304"/>
    <w:rsid w:val="007C295F"/>
    <w:rsid w:val="007C6579"/>
    <w:rsid w:val="007D11B5"/>
    <w:rsid w:val="007D1206"/>
    <w:rsid w:val="007D6736"/>
    <w:rsid w:val="007E4591"/>
    <w:rsid w:val="007E666E"/>
    <w:rsid w:val="007E6FE6"/>
    <w:rsid w:val="007E715B"/>
    <w:rsid w:val="007E7644"/>
    <w:rsid w:val="007E7C83"/>
    <w:rsid w:val="007F10E8"/>
    <w:rsid w:val="007F1CBF"/>
    <w:rsid w:val="007F4945"/>
    <w:rsid w:val="007F5425"/>
    <w:rsid w:val="00811395"/>
    <w:rsid w:val="00816DD2"/>
    <w:rsid w:val="00822A2E"/>
    <w:rsid w:val="00824714"/>
    <w:rsid w:val="00825836"/>
    <w:rsid w:val="00833842"/>
    <w:rsid w:val="008376ED"/>
    <w:rsid w:val="008407A9"/>
    <w:rsid w:val="0084152E"/>
    <w:rsid w:val="00842CC7"/>
    <w:rsid w:val="00844205"/>
    <w:rsid w:val="00844C3D"/>
    <w:rsid w:val="00845BFE"/>
    <w:rsid w:val="00847383"/>
    <w:rsid w:val="00847803"/>
    <w:rsid w:val="00850D21"/>
    <w:rsid w:val="00852D1D"/>
    <w:rsid w:val="008539EA"/>
    <w:rsid w:val="00856D70"/>
    <w:rsid w:val="0085703B"/>
    <w:rsid w:val="00861D50"/>
    <w:rsid w:val="00863774"/>
    <w:rsid w:val="00864E8E"/>
    <w:rsid w:val="00866E1A"/>
    <w:rsid w:val="00871CBC"/>
    <w:rsid w:val="008727CB"/>
    <w:rsid w:val="0087535D"/>
    <w:rsid w:val="00876369"/>
    <w:rsid w:val="00884EE3"/>
    <w:rsid w:val="00886F05"/>
    <w:rsid w:val="00887AC4"/>
    <w:rsid w:val="00890C76"/>
    <w:rsid w:val="008A1665"/>
    <w:rsid w:val="008B194C"/>
    <w:rsid w:val="008B2E5F"/>
    <w:rsid w:val="008C2A09"/>
    <w:rsid w:val="008D68BE"/>
    <w:rsid w:val="008E546D"/>
    <w:rsid w:val="008F0C90"/>
    <w:rsid w:val="008F3A7E"/>
    <w:rsid w:val="008F76CE"/>
    <w:rsid w:val="009004C1"/>
    <w:rsid w:val="009005B6"/>
    <w:rsid w:val="00901DF5"/>
    <w:rsid w:val="009022EB"/>
    <w:rsid w:val="009049E4"/>
    <w:rsid w:val="00906937"/>
    <w:rsid w:val="00906D88"/>
    <w:rsid w:val="00907A4B"/>
    <w:rsid w:val="0091059C"/>
    <w:rsid w:val="009165AA"/>
    <w:rsid w:val="00917939"/>
    <w:rsid w:val="00920341"/>
    <w:rsid w:val="009212DD"/>
    <w:rsid w:val="009219FE"/>
    <w:rsid w:val="009257FB"/>
    <w:rsid w:val="00931B50"/>
    <w:rsid w:val="00932089"/>
    <w:rsid w:val="00934A42"/>
    <w:rsid w:val="00935B17"/>
    <w:rsid w:val="00936FEF"/>
    <w:rsid w:val="00937571"/>
    <w:rsid w:val="00937AFA"/>
    <w:rsid w:val="0094599F"/>
    <w:rsid w:val="0094668F"/>
    <w:rsid w:val="00951381"/>
    <w:rsid w:val="009524EA"/>
    <w:rsid w:val="00952C73"/>
    <w:rsid w:val="00954FA2"/>
    <w:rsid w:val="00956C5B"/>
    <w:rsid w:val="009606D1"/>
    <w:rsid w:val="0096327F"/>
    <w:rsid w:val="0096388F"/>
    <w:rsid w:val="00966A92"/>
    <w:rsid w:val="00973597"/>
    <w:rsid w:val="00973F1E"/>
    <w:rsid w:val="00976CCE"/>
    <w:rsid w:val="009805D5"/>
    <w:rsid w:val="00982FE9"/>
    <w:rsid w:val="0098359E"/>
    <w:rsid w:val="009839F2"/>
    <w:rsid w:val="00983E36"/>
    <w:rsid w:val="00985352"/>
    <w:rsid w:val="009952E2"/>
    <w:rsid w:val="009976E8"/>
    <w:rsid w:val="00997E04"/>
    <w:rsid w:val="009A52F4"/>
    <w:rsid w:val="009A5CDE"/>
    <w:rsid w:val="009A6CD9"/>
    <w:rsid w:val="009B58DC"/>
    <w:rsid w:val="009B5A8B"/>
    <w:rsid w:val="009B7B4D"/>
    <w:rsid w:val="009C17E1"/>
    <w:rsid w:val="009C1F59"/>
    <w:rsid w:val="009C384B"/>
    <w:rsid w:val="009C3992"/>
    <w:rsid w:val="009C65E4"/>
    <w:rsid w:val="009E2E87"/>
    <w:rsid w:val="009E3987"/>
    <w:rsid w:val="009E4B9D"/>
    <w:rsid w:val="009E5021"/>
    <w:rsid w:val="009E56D1"/>
    <w:rsid w:val="009F06F9"/>
    <w:rsid w:val="009F3FFC"/>
    <w:rsid w:val="009F56A2"/>
    <w:rsid w:val="00A03C45"/>
    <w:rsid w:val="00A13C96"/>
    <w:rsid w:val="00A14C8F"/>
    <w:rsid w:val="00A1669B"/>
    <w:rsid w:val="00A16D9E"/>
    <w:rsid w:val="00A204C4"/>
    <w:rsid w:val="00A20DF4"/>
    <w:rsid w:val="00A21C11"/>
    <w:rsid w:val="00A3133F"/>
    <w:rsid w:val="00A32344"/>
    <w:rsid w:val="00A32937"/>
    <w:rsid w:val="00A351CF"/>
    <w:rsid w:val="00A36352"/>
    <w:rsid w:val="00A3687D"/>
    <w:rsid w:val="00A36ED7"/>
    <w:rsid w:val="00A50413"/>
    <w:rsid w:val="00A5432C"/>
    <w:rsid w:val="00A607A5"/>
    <w:rsid w:val="00A63A91"/>
    <w:rsid w:val="00A719AF"/>
    <w:rsid w:val="00A7429E"/>
    <w:rsid w:val="00A749BE"/>
    <w:rsid w:val="00A821AF"/>
    <w:rsid w:val="00A82D3F"/>
    <w:rsid w:val="00A83C18"/>
    <w:rsid w:val="00A87D24"/>
    <w:rsid w:val="00A905BC"/>
    <w:rsid w:val="00A92184"/>
    <w:rsid w:val="00A92FB4"/>
    <w:rsid w:val="00A93F40"/>
    <w:rsid w:val="00A95DCD"/>
    <w:rsid w:val="00A971CE"/>
    <w:rsid w:val="00AA6BB5"/>
    <w:rsid w:val="00AD3481"/>
    <w:rsid w:val="00AE2CA3"/>
    <w:rsid w:val="00AE70E0"/>
    <w:rsid w:val="00AF0934"/>
    <w:rsid w:val="00AF12D0"/>
    <w:rsid w:val="00AF19F1"/>
    <w:rsid w:val="00AF4585"/>
    <w:rsid w:val="00B25BFE"/>
    <w:rsid w:val="00B26FEA"/>
    <w:rsid w:val="00B30BDB"/>
    <w:rsid w:val="00B36AF5"/>
    <w:rsid w:val="00B44F23"/>
    <w:rsid w:val="00B45DF0"/>
    <w:rsid w:val="00B505A3"/>
    <w:rsid w:val="00B553D3"/>
    <w:rsid w:val="00B60FCC"/>
    <w:rsid w:val="00B64C22"/>
    <w:rsid w:val="00B72C65"/>
    <w:rsid w:val="00B73A27"/>
    <w:rsid w:val="00B7645A"/>
    <w:rsid w:val="00B934FC"/>
    <w:rsid w:val="00B9353E"/>
    <w:rsid w:val="00B93542"/>
    <w:rsid w:val="00B94924"/>
    <w:rsid w:val="00BA2055"/>
    <w:rsid w:val="00BA70AB"/>
    <w:rsid w:val="00BB1EDF"/>
    <w:rsid w:val="00BB21CE"/>
    <w:rsid w:val="00BB51EE"/>
    <w:rsid w:val="00BB74ED"/>
    <w:rsid w:val="00BC032A"/>
    <w:rsid w:val="00BD0768"/>
    <w:rsid w:val="00BD0CC8"/>
    <w:rsid w:val="00BD2AD5"/>
    <w:rsid w:val="00BD37A3"/>
    <w:rsid w:val="00BD7A54"/>
    <w:rsid w:val="00BF588C"/>
    <w:rsid w:val="00C02352"/>
    <w:rsid w:val="00C101BD"/>
    <w:rsid w:val="00C10D5E"/>
    <w:rsid w:val="00C11FC4"/>
    <w:rsid w:val="00C128FB"/>
    <w:rsid w:val="00C1496F"/>
    <w:rsid w:val="00C1529A"/>
    <w:rsid w:val="00C15A4F"/>
    <w:rsid w:val="00C1785B"/>
    <w:rsid w:val="00C213E5"/>
    <w:rsid w:val="00C2378C"/>
    <w:rsid w:val="00C26937"/>
    <w:rsid w:val="00C31C33"/>
    <w:rsid w:val="00C40A70"/>
    <w:rsid w:val="00C45D74"/>
    <w:rsid w:val="00C604CD"/>
    <w:rsid w:val="00C70B77"/>
    <w:rsid w:val="00C72B23"/>
    <w:rsid w:val="00C76AF5"/>
    <w:rsid w:val="00C804C1"/>
    <w:rsid w:val="00C87503"/>
    <w:rsid w:val="00C9018D"/>
    <w:rsid w:val="00C932FC"/>
    <w:rsid w:val="00C94CE1"/>
    <w:rsid w:val="00C9631A"/>
    <w:rsid w:val="00CA1966"/>
    <w:rsid w:val="00CA4738"/>
    <w:rsid w:val="00CA5B14"/>
    <w:rsid w:val="00CB1387"/>
    <w:rsid w:val="00CB2862"/>
    <w:rsid w:val="00CB7A5A"/>
    <w:rsid w:val="00CC0FA6"/>
    <w:rsid w:val="00CC1C3D"/>
    <w:rsid w:val="00CC2CD5"/>
    <w:rsid w:val="00CC77A6"/>
    <w:rsid w:val="00CC7D42"/>
    <w:rsid w:val="00CD4849"/>
    <w:rsid w:val="00CD772E"/>
    <w:rsid w:val="00CE243A"/>
    <w:rsid w:val="00CF0206"/>
    <w:rsid w:val="00CF1DBD"/>
    <w:rsid w:val="00CF32B0"/>
    <w:rsid w:val="00D009D8"/>
    <w:rsid w:val="00D03124"/>
    <w:rsid w:val="00D04716"/>
    <w:rsid w:val="00D0503B"/>
    <w:rsid w:val="00D1213D"/>
    <w:rsid w:val="00D2067F"/>
    <w:rsid w:val="00D53F6F"/>
    <w:rsid w:val="00D5674A"/>
    <w:rsid w:val="00D60EFA"/>
    <w:rsid w:val="00D65373"/>
    <w:rsid w:val="00D70143"/>
    <w:rsid w:val="00D704A1"/>
    <w:rsid w:val="00D73C7B"/>
    <w:rsid w:val="00D8689D"/>
    <w:rsid w:val="00DA409A"/>
    <w:rsid w:val="00DA640B"/>
    <w:rsid w:val="00DA64A4"/>
    <w:rsid w:val="00DA6A31"/>
    <w:rsid w:val="00DA7C47"/>
    <w:rsid w:val="00DB0EE4"/>
    <w:rsid w:val="00DB166E"/>
    <w:rsid w:val="00DD1C2C"/>
    <w:rsid w:val="00DD2A7B"/>
    <w:rsid w:val="00DE4047"/>
    <w:rsid w:val="00DE52CB"/>
    <w:rsid w:val="00DF42ED"/>
    <w:rsid w:val="00DF551D"/>
    <w:rsid w:val="00E01076"/>
    <w:rsid w:val="00E01514"/>
    <w:rsid w:val="00E0398A"/>
    <w:rsid w:val="00E0508B"/>
    <w:rsid w:val="00E05322"/>
    <w:rsid w:val="00E12BA7"/>
    <w:rsid w:val="00E13F97"/>
    <w:rsid w:val="00E15B82"/>
    <w:rsid w:val="00E164BE"/>
    <w:rsid w:val="00E24087"/>
    <w:rsid w:val="00E26C62"/>
    <w:rsid w:val="00E309F0"/>
    <w:rsid w:val="00E30D32"/>
    <w:rsid w:val="00E35ECE"/>
    <w:rsid w:val="00E40F8B"/>
    <w:rsid w:val="00E4283E"/>
    <w:rsid w:val="00E52406"/>
    <w:rsid w:val="00E54C7D"/>
    <w:rsid w:val="00E5520E"/>
    <w:rsid w:val="00E57C1F"/>
    <w:rsid w:val="00E57D96"/>
    <w:rsid w:val="00E6424A"/>
    <w:rsid w:val="00E67F11"/>
    <w:rsid w:val="00E740B9"/>
    <w:rsid w:val="00E74160"/>
    <w:rsid w:val="00E779B7"/>
    <w:rsid w:val="00E81031"/>
    <w:rsid w:val="00E93512"/>
    <w:rsid w:val="00E94D13"/>
    <w:rsid w:val="00EA072A"/>
    <w:rsid w:val="00EA0C4D"/>
    <w:rsid w:val="00EA1022"/>
    <w:rsid w:val="00EA4BF4"/>
    <w:rsid w:val="00EB019F"/>
    <w:rsid w:val="00EB447B"/>
    <w:rsid w:val="00EB5B6F"/>
    <w:rsid w:val="00EB720E"/>
    <w:rsid w:val="00ED13CF"/>
    <w:rsid w:val="00ED4E22"/>
    <w:rsid w:val="00ED68A0"/>
    <w:rsid w:val="00EE0F3F"/>
    <w:rsid w:val="00EF0A88"/>
    <w:rsid w:val="00EF207A"/>
    <w:rsid w:val="00EF605F"/>
    <w:rsid w:val="00EF67F5"/>
    <w:rsid w:val="00F00AF3"/>
    <w:rsid w:val="00F077AE"/>
    <w:rsid w:val="00F15057"/>
    <w:rsid w:val="00F15AD9"/>
    <w:rsid w:val="00F22E29"/>
    <w:rsid w:val="00F230D1"/>
    <w:rsid w:val="00F24A23"/>
    <w:rsid w:val="00F24B02"/>
    <w:rsid w:val="00F26435"/>
    <w:rsid w:val="00F267BA"/>
    <w:rsid w:val="00F34A3E"/>
    <w:rsid w:val="00F35520"/>
    <w:rsid w:val="00F35F6C"/>
    <w:rsid w:val="00F37AA6"/>
    <w:rsid w:val="00F407A2"/>
    <w:rsid w:val="00F43D16"/>
    <w:rsid w:val="00F44275"/>
    <w:rsid w:val="00F45F86"/>
    <w:rsid w:val="00F57975"/>
    <w:rsid w:val="00F651AA"/>
    <w:rsid w:val="00F65C9A"/>
    <w:rsid w:val="00F6602F"/>
    <w:rsid w:val="00F703B4"/>
    <w:rsid w:val="00F72907"/>
    <w:rsid w:val="00F82081"/>
    <w:rsid w:val="00F8571E"/>
    <w:rsid w:val="00F93E48"/>
    <w:rsid w:val="00FA2DF2"/>
    <w:rsid w:val="00FB566E"/>
    <w:rsid w:val="00FC0E10"/>
    <w:rsid w:val="00FC3635"/>
    <w:rsid w:val="00FC4215"/>
    <w:rsid w:val="00FD00A9"/>
    <w:rsid w:val="00FD1D2C"/>
    <w:rsid w:val="00FD6DFD"/>
    <w:rsid w:val="00FE07EC"/>
    <w:rsid w:val="00FE1FD1"/>
    <w:rsid w:val="00FF0975"/>
    <w:rsid w:val="00FF4B0F"/>
    <w:rsid w:val="00FF4FFD"/>
    <w:rsid w:val="00FF7D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customStyle="1" w:styleId="Default">
    <w:name w:val="Default"/>
    <w:pPr>
      <w:autoSpaceDE w:val="0"/>
      <w:autoSpaceDN w:val="0"/>
      <w:adjustRightInd w:val="0"/>
    </w:pPr>
    <w:rPr>
      <w:rFonts w:ascii="Imprint MT Shadow" w:hAnsi="Imprint MT Shadow" w:cs="Imprint MT Shadow"/>
      <w:color w:val="000000"/>
      <w:sz w:val="24"/>
      <w:szCs w:val="24"/>
    </w:rPr>
  </w:style>
  <w:style w:type="character" w:styleId="Kommentarzeichen">
    <w:name w:val="annotation reference"/>
    <w:semiHidden/>
    <w:rsid w:val="0042580A"/>
    <w:rPr>
      <w:sz w:val="16"/>
      <w:szCs w:val="16"/>
    </w:rPr>
  </w:style>
  <w:style w:type="paragraph" w:styleId="Kommentartext">
    <w:name w:val="annotation text"/>
    <w:basedOn w:val="Standard"/>
    <w:semiHidden/>
    <w:rsid w:val="0042580A"/>
    <w:rPr>
      <w:sz w:val="20"/>
      <w:szCs w:val="20"/>
    </w:rPr>
  </w:style>
  <w:style w:type="paragraph" w:styleId="Kommentarthema">
    <w:name w:val="annotation subject"/>
    <w:basedOn w:val="Kommentartext"/>
    <w:next w:val="Kommentartext"/>
    <w:semiHidden/>
    <w:rsid w:val="0042580A"/>
    <w:rPr>
      <w:b/>
      <w:bCs/>
    </w:rPr>
  </w:style>
  <w:style w:type="paragraph" w:styleId="Listenabsatz">
    <w:name w:val="List Paragraph"/>
    <w:basedOn w:val="Standard"/>
    <w:link w:val="ListenabsatzZchn"/>
    <w:uiPriority w:val="34"/>
    <w:qFormat/>
    <w:rsid w:val="000D39F1"/>
    <w:pPr>
      <w:ind w:left="708"/>
    </w:pPr>
  </w:style>
  <w:style w:type="character" w:customStyle="1" w:styleId="TextkrperZchn">
    <w:name w:val="Textkörper Zchn"/>
    <w:link w:val="Textkrper"/>
    <w:rsid w:val="009C3992"/>
    <w:rPr>
      <w:rFonts w:ascii="Arial" w:hAnsi="Arial" w:cs="Arial"/>
      <w:szCs w:val="24"/>
      <w:lang w:val="en-US" w:eastAsia="de-DE"/>
    </w:rPr>
  </w:style>
  <w:style w:type="paragraph" w:styleId="StandardWeb">
    <w:name w:val="Normal (Web)"/>
    <w:basedOn w:val="Standard"/>
    <w:uiPriority w:val="99"/>
    <w:unhideWhenUsed/>
    <w:rsid w:val="000A68BF"/>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0A68BF"/>
    <w:rPr>
      <w:b/>
      <w:bCs/>
    </w:rPr>
  </w:style>
  <w:style w:type="character" w:styleId="BesuchterHyperlink">
    <w:name w:val="FollowedHyperlink"/>
    <w:basedOn w:val="Absatz-Standardschriftart"/>
    <w:rsid w:val="002666E7"/>
    <w:rPr>
      <w:color w:val="800080" w:themeColor="followedHyperlink"/>
      <w:u w:val="single"/>
    </w:rPr>
  </w:style>
  <w:style w:type="character" w:customStyle="1" w:styleId="KopfzeileZchn">
    <w:name w:val="Kopfzeile Zchn"/>
    <w:basedOn w:val="Absatz-Standardschriftart"/>
    <w:link w:val="Kopfzeile"/>
    <w:uiPriority w:val="99"/>
    <w:rsid w:val="002B3C78"/>
    <w:rPr>
      <w:sz w:val="24"/>
      <w:szCs w:val="24"/>
      <w:lang w:val="en-US" w:eastAsia="en-US"/>
    </w:rPr>
  </w:style>
  <w:style w:type="character" w:customStyle="1" w:styleId="ListenabsatzZchn">
    <w:name w:val="Listenabsatz Zchn"/>
    <w:link w:val="Listenabsatz"/>
    <w:uiPriority w:val="34"/>
    <w:locked/>
    <w:rsid w:val="0006158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customStyle="1" w:styleId="Default">
    <w:name w:val="Default"/>
    <w:pPr>
      <w:autoSpaceDE w:val="0"/>
      <w:autoSpaceDN w:val="0"/>
      <w:adjustRightInd w:val="0"/>
    </w:pPr>
    <w:rPr>
      <w:rFonts w:ascii="Imprint MT Shadow" w:hAnsi="Imprint MT Shadow" w:cs="Imprint MT Shadow"/>
      <w:color w:val="000000"/>
      <w:sz w:val="24"/>
      <w:szCs w:val="24"/>
    </w:rPr>
  </w:style>
  <w:style w:type="character" w:styleId="Kommentarzeichen">
    <w:name w:val="annotation reference"/>
    <w:semiHidden/>
    <w:rsid w:val="0042580A"/>
    <w:rPr>
      <w:sz w:val="16"/>
      <w:szCs w:val="16"/>
    </w:rPr>
  </w:style>
  <w:style w:type="paragraph" w:styleId="Kommentartext">
    <w:name w:val="annotation text"/>
    <w:basedOn w:val="Standard"/>
    <w:semiHidden/>
    <w:rsid w:val="0042580A"/>
    <w:rPr>
      <w:sz w:val="20"/>
      <w:szCs w:val="20"/>
    </w:rPr>
  </w:style>
  <w:style w:type="paragraph" w:styleId="Kommentarthema">
    <w:name w:val="annotation subject"/>
    <w:basedOn w:val="Kommentartext"/>
    <w:next w:val="Kommentartext"/>
    <w:semiHidden/>
    <w:rsid w:val="0042580A"/>
    <w:rPr>
      <w:b/>
      <w:bCs/>
    </w:rPr>
  </w:style>
  <w:style w:type="paragraph" w:styleId="Listenabsatz">
    <w:name w:val="List Paragraph"/>
    <w:basedOn w:val="Standard"/>
    <w:link w:val="ListenabsatzZchn"/>
    <w:uiPriority w:val="34"/>
    <w:qFormat/>
    <w:rsid w:val="000D39F1"/>
    <w:pPr>
      <w:ind w:left="708"/>
    </w:pPr>
  </w:style>
  <w:style w:type="character" w:customStyle="1" w:styleId="TextkrperZchn">
    <w:name w:val="Textkörper Zchn"/>
    <w:link w:val="Textkrper"/>
    <w:rsid w:val="009C3992"/>
    <w:rPr>
      <w:rFonts w:ascii="Arial" w:hAnsi="Arial" w:cs="Arial"/>
      <w:szCs w:val="24"/>
      <w:lang w:val="en-US" w:eastAsia="de-DE"/>
    </w:rPr>
  </w:style>
  <w:style w:type="paragraph" w:styleId="StandardWeb">
    <w:name w:val="Normal (Web)"/>
    <w:basedOn w:val="Standard"/>
    <w:uiPriority w:val="99"/>
    <w:unhideWhenUsed/>
    <w:rsid w:val="000A68BF"/>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0A68BF"/>
    <w:rPr>
      <w:b/>
      <w:bCs/>
    </w:rPr>
  </w:style>
  <w:style w:type="character" w:styleId="BesuchterHyperlink">
    <w:name w:val="FollowedHyperlink"/>
    <w:basedOn w:val="Absatz-Standardschriftart"/>
    <w:rsid w:val="002666E7"/>
    <w:rPr>
      <w:color w:val="800080" w:themeColor="followedHyperlink"/>
      <w:u w:val="single"/>
    </w:rPr>
  </w:style>
  <w:style w:type="character" w:customStyle="1" w:styleId="KopfzeileZchn">
    <w:name w:val="Kopfzeile Zchn"/>
    <w:basedOn w:val="Absatz-Standardschriftart"/>
    <w:link w:val="Kopfzeile"/>
    <w:uiPriority w:val="99"/>
    <w:rsid w:val="002B3C78"/>
    <w:rPr>
      <w:sz w:val="24"/>
      <w:szCs w:val="24"/>
      <w:lang w:val="en-US" w:eastAsia="en-US"/>
    </w:rPr>
  </w:style>
  <w:style w:type="character" w:customStyle="1" w:styleId="ListenabsatzZchn">
    <w:name w:val="Listenabsatz Zchn"/>
    <w:link w:val="Listenabsatz"/>
    <w:uiPriority w:val="34"/>
    <w:locked/>
    <w:rsid w:val="0006158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83065">
      <w:bodyDiv w:val="1"/>
      <w:marLeft w:val="0"/>
      <w:marRight w:val="0"/>
      <w:marTop w:val="0"/>
      <w:marBottom w:val="0"/>
      <w:divBdr>
        <w:top w:val="none" w:sz="0" w:space="0" w:color="auto"/>
        <w:left w:val="none" w:sz="0" w:space="0" w:color="auto"/>
        <w:bottom w:val="none" w:sz="0" w:space="0" w:color="auto"/>
        <w:right w:val="none" w:sz="0" w:space="0" w:color="auto"/>
      </w:divBdr>
    </w:div>
    <w:div w:id="303580348">
      <w:bodyDiv w:val="1"/>
      <w:marLeft w:val="0"/>
      <w:marRight w:val="0"/>
      <w:marTop w:val="0"/>
      <w:marBottom w:val="0"/>
      <w:divBdr>
        <w:top w:val="none" w:sz="0" w:space="0" w:color="auto"/>
        <w:left w:val="none" w:sz="0" w:space="0" w:color="auto"/>
        <w:bottom w:val="none" w:sz="0" w:space="0" w:color="auto"/>
        <w:right w:val="none" w:sz="0" w:space="0" w:color="auto"/>
      </w:divBdr>
    </w:div>
    <w:div w:id="330910250">
      <w:bodyDiv w:val="1"/>
      <w:marLeft w:val="0"/>
      <w:marRight w:val="0"/>
      <w:marTop w:val="0"/>
      <w:marBottom w:val="0"/>
      <w:divBdr>
        <w:top w:val="none" w:sz="0" w:space="0" w:color="auto"/>
        <w:left w:val="none" w:sz="0" w:space="0" w:color="auto"/>
        <w:bottom w:val="none" w:sz="0" w:space="0" w:color="auto"/>
        <w:right w:val="none" w:sz="0" w:space="0" w:color="auto"/>
      </w:divBdr>
    </w:div>
    <w:div w:id="534391947">
      <w:bodyDiv w:val="1"/>
      <w:marLeft w:val="0"/>
      <w:marRight w:val="0"/>
      <w:marTop w:val="0"/>
      <w:marBottom w:val="0"/>
      <w:divBdr>
        <w:top w:val="none" w:sz="0" w:space="0" w:color="auto"/>
        <w:left w:val="none" w:sz="0" w:space="0" w:color="auto"/>
        <w:bottom w:val="none" w:sz="0" w:space="0" w:color="auto"/>
        <w:right w:val="none" w:sz="0" w:space="0" w:color="auto"/>
      </w:divBdr>
    </w:div>
    <w:div w:id="659651678">
      <w:bodyDiv w:val="1"/>
      <w:marLeft w:val="0"/>
      <w:marRight w:val="0"/>
      <w:marTop w:val="0"/>
      <w:marBottom w:val="0"/>
      <w:divBdr>
        <w:top w:val="none" w:sz="0" w:space="0" w:color="auto"/>
        <w:left w:val="none" w:sz="0" w:space="0" w:color="auto"/>
        <w:bottom w:val="none" w:sz="0" w:space="0" w:color="auto"/>
        <w:right w:val="none" w:sz="0" w:space="0" w:color="auto"/>
      </w:divBdr>
    </w:div>
    <w:div w:id="661853894">
      <w:bodyDiv w:val="1"/>
      <w:marLeft w:val="0"/>
      <w:marRight w:val="0"/>
      <w:marTop w:val="0"/>
      <w:marBottom w:val="0"/>
      <w:divBdr>
        <w:top w:val="none" w:sz="0" w:space="0" w:color="auto"/>
        <w:left w:val="none" w:sz="0" w:space="0" w:color="auto"/>
        <w:bottom w:val="none" w:sz="0" w:space="0" w:color="auto"/>
        <w:right w:val="none" w:sz="0" w:space="0" w:color="auto"/>
      </w:divBdr>
    </w:div>
    <w:div w:id="1019621657">
      <w:bodyDiv w:val="1"/>
      <w:marLeft w:val="0"/>
      <w:marRight w:val="0"/>
      <w:marTop w:val="0"/>
      <w:marBottom w:val="0"/>
      <w:divBdr>
        <w:top w:val="none" w:sz="0" w:space="0" w:color="auto"/>
        <w:left w:val="none" w:sz="0" w:space="0" w:color="auto"/>
        <w:bottom w:val="none" w:sz="0" w:space="0" w:color="auto"/>
        <w:right w:val="none" w:sz="0" w:space="0" w:color="auto"/>
      </w:divBdr>
    </w:div>
    <w:div w:id="1173103490">
      <w:bodyDiv w:val="1"/>
      <w:marLeft w:val="0"/>
      <w:marRight w:val="0"/>
      <w:marTop w:val="0"/>
      <w:marBottom w:val="0"/>
      <w:divBdr>
        <w:top w:val="none" w:sz="0" w:space="0" w:color="auto"/>
        <w:left w:val="none" w:sz="0" w:space="0" w:color="auto"/>
        <w:bottom w:val="none" w:sz="0" w:space="0" w:color="auto"/>
        <w:right w:val="none" w:sz="0" w:space="0" w:color="auto"/>
      </w:divBdr>
    </w:div>
    <w:div w:id="1197541532">
      <w:bodyDiv w:val="1"/>
      <w:marLeft w:val="0"/>
      <w:marRight w:val="0"/>
      <w:marTop w:val="0"/>
      <w:marBottom w:val="0"/>
      <w:divBdr>
        <w:top w:val="none" w:sz="0" w:space="0" w:color="auto"/>
        <w:left w:val="none" w:sz="0" w:space="0" w:color="auto"/>
        <w:bottom w:val="none" w:sz="0" w:space="0" w:color="auto"/>
        <w:right w:val="none" w:sz="0" w:space="0" w:color="auto"/>
      </w:divBdr>
    </w:div>
    <w:div w:id="1355766535">
      <w:bodyDiv w:val="1"/>
      <w:marLeft w:val="0"/>
      <w:marRight w:val="0"/>
      <w:marTop w:val="0"/>
      <w:marBottom w:val="0"/>
      <w:divBdr>
        <w:top w:val="none" w:sz="0" w:space="0" w:color="auto"/>
        <w:left w:val="none" w:sz="0" w:space="0" w:color="auto"/>
        <w:bottom w:val="none" w:sz="0" w:space="0" w:color="auto"/>
        <w:right w:val="none" w:sz="0" w:space="0" w:color="auto"/>
      </w:divBdr>
    </w:div>
    <w:div w:id="1591429686">
      <w:bodyDiv w:val="1"/>
      <w:marLeft w:val="0"/>
      <w:marRight w:val="0"/>
      <w:marTop w:val="0"/>
      <w:marBottom w:val="0"/>
      <w:divBdr>
        <w:top w:val="none" w:sz="0" w:space="0" w:color="auto"/>
        <w:left w:val="none" w:sz="0" w:space="0" w:color="auto"/>
        <w:bottom w:val="none" w:sz="0" w:space="0" w:color="auto"/>
        <w:right w:val="none" w:sz="0" w:space="0" w:color="auto"/>
      </w:divBdr>
    </w:div>
    <w:div w:id="1819347691">
      <w:bodyDiv w:val="1"/>
      <w:marLeft w:val="0"/>
      <w:marRight w:val="0"/>
      <w:marTop w:val="0"/>
      <w:marBottom w:val="0"/>
      <w:divBdr>
        <w:top w:val="none" w:sz="0" w:space="0" w:color="auto"/>
        <w:left w:val="none" w:sz="0" w:space="0" w:color="auto"/>
        <w:bottom w:val="none" w:sz="0" w:space="0" w:color="auto"/>
        <w:right w:val="none" w:sz="0" w:space="0" w:color="auto"/>
      </w:divBdr>
    </w:div>
    <w:div w:id="2008358192">
      <w:bodyDiv w:val="1"/>
      <w:marLeft w:val="0"/>
      <w:marRight w:val="0"/>
      <w:marTop w:val="0"/>
      <w:marBottom w:val="0"/>
      <w:divBdr>
        <w:top w:val="none" w:sz="0" w:space="0" w:color="auto"/>
        <w:left w:val="none" w:sz="0" w:space="0" w:color="auto"/>
        <w:bottom w:val="none" w:sz="0" w:space="0" w:color="auto"/>
        <w:right w:val="none" w:sz="0" w:space="0" w:color="auto"/>
      </w:divBdr>
    </w:div>
    <w:div w:id="2109034115">
      <w:bodyDiv w:val="1"/>
      <w:marLeft w:val="0"/>
      <w:marRight w:val="0"/>
      <w:marTop w:val="0"/>
      <w:marBottom w:val="0"/>
      <w:divBdr>
        <w:top w:val="none" w:sz="0" w:space="0" w:color="auto"/>
        <w:left w:val="none" w:sz="0" w:space="0" w:color="auto"/>
        <w:bottom w:val="none" w:sz="0" w:space="0" w:color="auto"/>
        <w:right w:val="none" w:sz="0" w:space="0" w:color="auto"/>
      </w:divBdr>
    </w:div>
    <w:div w:id="212441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2066</Words>
  <Characters>11521</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2009-02-25T16:45:00Z</cp:lastPrinted>
  <dcterms:created xsi:type="dcterms:W3CDTF">2017-11-01T13:28:00Z</dcterms:created>
  <dcterms:modified xsi:type="dcterms:W3CDTF">2018-03-09T13:53:00Z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