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884A64" w:rsidRDefault="00E7261B" w:rsidP="003D6D11">
      <w:pPr>
        <w:spacing w:line="360" w:lineRule="auto"/>
        <w:rPr>
          <w:sz w:val="20"/>
          <w:szCs w:val="20"/>
          <w:lang w:val="en-GB"/>
        </w:rPr>
      </w:pPr>
      <w:r w:rsidRPr="00884A64">
        <w:rPr>
          <w:noProof/>
          <w:sz w:val="20"/>
          <w:szCs w:val="20"/>
          <w:lang w:val="de-DE" w:eastAsia="de-DE"/>
        </w:rPr>
        <mc:AlternateContent>
          <mc:Choice Requires="wps">
            <w:drawing>
              <wp:anchor distT="0" distB="0" distL="114300" distR="114300" simplePos="0" relativeHeight="251657216" behindDoc="0" locked="0" layoutInCell="1" allowOverlap="1" wp14:anchorId="5918988A" wp14:editId="1FA0CA8A">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F77F84" w:rsidRPr="00900B48" w:rsidRDefault="00FA36AB" w:rsidP="00900B48">
                            <w:pPr>
                              <w:spacing w:after="120"/>
                              <w:jc w:val="center"/>
                              <w:rPr>
                                <w:rFonts w:ascii="Arial" w:hAnsi="Arial" w:cs="Arial"/>
                                <w:b/>
                                <w:bCs/>
                                <w:szCs w:val="32"/>
                                <w:lang w:val="en-GB"/>
                              </w:rPr>
                            </w:pPr>
                            <w:r w:rsidRPr="00900B48">
                              <w:rPr>
                                <w:rFonts w:ascii="Arial" w:hAnsi="Arial" w:cs="Arial"/>
                                <w:b/>
                                <w:bCs/>
                                <w:szCs w:val="32"/>
                                <w:lang w:val="en-GB"/>
                              </w:rPr>
                              <w:t xml:space="preserve">WSB </w:t>
                            </w:r>
                            <w:r w:rsidR="00576FC0" w:rsidRPr="00900B48">
                              <w:rPr>
                                <w:rFonts w:ascii="Arial" w:hAnsi="Arial" w:cs="Arial"/>
                                <w:b/>
                                <w:bCs/>
                                <w:szCs w:val="32"/>
                                <w:lang w:val="en-GB"/>
                              </w:rPr>
                              <w:t>2</w:t>
                            </w:r>
                            <w:r w:rsidR="009B208A">
                              <w:rPr>
                                <w:rFonts w:ascii="Arial" w:hAnsi="Arial" w:cs="Arial"/>
                                <w:b/>
                                <w:bCs/>
                                <w:szCs w:val="32"/>
                                <w:lang w:val="en-GB"/>
                              </w:rPr>
                              <w:t>6</w:t>
                            </w:r>
                            <w:r w:rsidR="002D7DF5" w:rsidRPr="00900B48">
                              <w:rPr>
                                <w:rFonts w:ascii="Arial" w:hAnsi="Arial" w:cs="Arial"/>
                                <w:b/>
                                <w:bCs/>
                                <w:szCs w:val="32"/>
                                <w:lang w:val="en-GB"/>
                              </w:rPr>
                              <w:t xml:space="preserve"> </w:t>
                            </w:r>
                          </w:p>
                          <w:p w:rsidR="00FA36AB" w:rsidRPr="00884A64" w:rsidRDefault="009B208A" w:rsidP="00A80F47">
                            <w:pPr>
                              <w:jc w:val="center"/>
                              <w:rPr>
                                <w:bCs/>
                                <w:sz w:val="22"/>
                                <w:lang w:val="en-GB"/>
                              </w:rPr>
                            </w:pPr>
                            <w:r>
                              <w:rPr>
                                <w:bCs/>
                                <w:sz w:val="22"/>
                                <w:lang w:val="en-GB"/>
                              </w:rPr>
                              <w:t>18 May</w:t>
                            </w:r>
                            <w:r w:rsidR="00576FC0" w:rsidRPr="00884A64">
                              <w:rPr>
                                <w:bCs/>
                                <w:sz w:val="22"/>
                                <w:lang w:val="en-GB"/>
                              </w:rPr>
                              <w:t xml:space="preserve"> </w:t>
                            </w:r>
                            <w:r w:rsidR="00B61315" w:rsidRPr="00884A64">
                              <w:rPr>
                                <w:bCs/>
                                <w:sz w:val="22"/>
                                <w:lang w:val="en-GB"/>
                              </w:rPr>
                              <w:t>2018</w:t>
                            </w:r>
                          </w:p>
                          <w:p w:rsidR="00FA36AB" w:rsidRPr="00884A64" w:rsidRDefault="009B208A" w:rsidP="00754D75">
                            <w:pPr>
                              <w:jc w:val="center"/>
                              <w:rPr>
                                <w:bCs/>
                                <w:sz w:val="22"/>
                                <w:lang w:val="en-GB"/>
                              </w:rPr>
                            </w:pPr>
                            <w:r>
                              <w:rPr>
                                <w:bCs/>
                                <w:sz w:val="22"/>
                                <w:lang w:val="en-GB"/>
                              </w:rPr>
                              <w:t>Leeuwarden, Netherlands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F77F84" w:rsidRPr="00900B48" w:rsidRDefault="00FA36AB" w:rsidP="00900B48">
                      <w:pPr>
                        <w:spacing w:after="120"/>
                        <w:jc w:val="center"/>
                        <w:rPr>
                          <w:rFonts w:ascii="Arial" w:hAnsi="Arial" w:cs="Arial"/>
                          <w:b/>
                          <w:bCs/>
                          <w:szCs w:val="32"/>
                          <w:lang w:val="en-GB"/>
                        </w:rPr>
                      </w:pPr>
                      <w:r w:rsidRPr="00900B48">
                        <w:rPr>
                          <w:rFonts w:ascii="Arial" w:hAnsi="Arial" w:cs="Arial"/>
                          <w:b/>
                          <w:bCs/>
                          <w:szCs w:val="32"/>
                          <w:lang w:val="en-GB"/>
                        </w:rPr>
                        <w:t xml:space="preserve">WSB </w:t>
                      </w:r>
                      <w:r w:rsidR="00576FC0" w:rsidRPr="00900B48">
                        <w:rPr>
                          <w:rFonts w:ascii="Arial" w:hAnsi="Arial" w:cs="Arial"/>
                          <w:b/>
                          <w:bCs/>
                          <w:szCs w:val="32"/>
                          <w:lang w:val="en-GB"/>
                        </w:rPr>
                        <w:t>2</w:t>
                      </w:r>
                      <w:r w:rsidR="009B208A">
                        <w:rPr>
                          <w:rFonts w:ascii="Arial" w:hAnsi="Arial" w:cs="Arial"/>
                          <w:b/>
                          <w:bCs/>
                          <w:szCs w:val="32"/>
                          <w:lang w:val="en-GB"/>
                        </w:rPr>
                        <w:t>6</w:t>
                      </w:r>
                      <w:r w:rsidR="002D7DF5" w:rsidRPr="00900B48">
                        <w:rPr>
                          <w:rFonts w:ascii="Arial" w:hAnsi="Arial" w:cs="Arial"/>
                          <w:b/>
                          <w:bCs/>
                          <w:szCs w:val="32"/>
                          <w:lang w:val="en-GB"/>
                        </w:rPr>
                        <w:t xml:space="preserve"> </w:t>
                      </w:r>
                    </w:p>
                    <w:p w:rsidR="00FA36AB" w:rsidRPr="00884A64" w:rsidRDefault="009B208A" w:rsidP="00A80F47">
                      <w:pPr>
                        <w:jc w:val="center"/>
                        <w:rPr>
                          <w:bCs/>
                          <w:sz w:val="22"/>
                          <w:lang w:val="en-GB"/>
                        </w:rPr>
                      </w:pPr>
                      <w:r>
                        <w:rPr>
                          <w:bCs/>
                          <w:sz w:val="22"/>
                          <w:lang w:val="en-GB"/>
                        </w:rPr>
                        <w:t>18 May</w:t>
                      </w:r>
                      <w:r w:rsidR="00576FC0" w:rsidRPr="00884A64">
                        <w:rPr>
                          <w:bCs/>
                          <w:sz w:val="22"/>
                          <w:lang w:val="en-GB"/>
                        </w:rPr>
                        <w:t xml:space="preserve"> </w:t>
                      </w:r>
                      <w:r w:rsidR="00B61315" w:rsidRPr="00884A64">
                        <w:rPr>
                          <w:bCs/>
                          <w:sz w:val="22"/>
                          <w:lang w:val="en-GB"/>
                        </w:rPr>
                        <w:t>2018</w:t>
                      </w:r>
                    </w:p>
                    <w:p w:rsidR="00FA36AB" w:rsidRPr="00884A64" w:rsidRDefault="009B208A" w:rsidP="00754D75">
                      <w:pPr>
                        <w:jc w:val="center"/>
                        <w:rPr>
                          <w:bCs/>
                          <w:sz w:val="22"/>
                          <w:lang w:val="en-GB"/>
                        </w:rPr>
                      </w:pPr>
                      <w:r>
                        <w:rPr>
                          <w:bCs/>
                          <w:sz w:val="22"/>
                          <w:lang w:val="en-GB"/>
                        </w:rPr>
                        <w:t>Leeuwarden, Netherlands</w:t>
                      </w:r>
                    </w:p>
                  </w:txbxContent>
                </v:textbox>
              </v:shape>
            </w:pict>
          </mc:Fallback>
        </mc:AlternateContent>
      </w:r>
      <w:r w:rsidR="00C62F33" w:rsidRPr="00884A64">
        <w:rPr>
          <w:noProof/>
          <w:sz w:val="20"/>
          <w:szCs w:val="20"/>
          <w:lang w:val="de-DE" w:eastAsia="de-DE"/>
        </w:rPr>
        <w:drawing>
          <wp:anchor distT="0" distB="0" distL="114300" distR="114300" simplePos="0" relativeHeight="251660288" behindDoc="1" locked="0" layoutInCell="1" allowOverlap="1" wp14:anchorId="7686E147" wp14:editId="2F7D5622">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884A64" w:rsidRDefault="003D6D11" w:rsidP="003D6D11">
      <w:pPr>
        <w:jc w:val="center"/>
        <w:rPr>
          <w:b/>
          <w:bCs/>
          <w:sz w:val="20"/>
          <w:szCs w:val="20"/>
          <w:lang w:val="en-GB"/>
        </w:rPr>
      </w:pPr>
      <w:r w:rsidRPr="00884A64">
        <w:rPr>
          <w:b/>
          <w:bCs/>
          <w:sz w:val="20"/>
          <w:szCs w:val="20"/>
          <w:lang w:val="en-GB"/>
        </w:rPr>
        <w:t xml:space="preserve"> </w:t>
      </w:r>
    </w:p>
    <w:p w:rsidR="003D6D11" w:rsidRPr="00884A64" w:rsidRDefault="003D6D11" w:rsidP="003D6D11">
      <w:pPr>
        <w:rPr>
          <w:sz w:val="20"/>
          <w:szCs w:val="20"/>
          <w:lang w:val="en-GB"/>
        </w:rPr>
      </w:pPr>
    </w:p>
    <w:p w:rsidR="003D6D11" w:rsidRPr="00884A64" w:rsidRDefault="003D6D11" w:rsidP="003D6D11">
      <w:pPr>
        <w:jc w:val="center"/>
        <w:rPr>
          <w:b/>
          <w:bCs/>
          <w:sz w:val="20"/>
          <w:szCs w:val="20"/>
          <w:lang w:val="en-GB"/>
        </w:rPr>
      </w:pPr>
    </w:p>
    <w:p w:rsidR="003D6D11" w:rsidRPr="00884A64" w:rsidRDefault="003D6D11" w:rsidP="00884A64">
      <w:pPr>
        <w:spacing w:after="120" w:line="276" w:lineRule="auto"/>
        <w:rPr>
          <w:sz w:val="20"/>
          <w:szCs w:val="20"/>
          <w:lang w:val="en-GB"/>
        </w:rPr>
      </w:pPr>
    </w:p>
    <w:p w:rsidR="003D6D11" w:rsidRPr="00884A64" w:rsidRDefault="003D6D11" w:rsidP="00884A64">
      <w:pPr>
        <w:spacing w:after="120" w:line="276" w:lineRule="auto"/>
        <w:jc w:val="center"/>
        <w:rPr>
          <w:sz w:val="20"/>
          <w:szCs w:val="20"/>
          <w:lang w:val="en-GB"/>
        </w:rPr>
      </w:pPr>
    </w:p>
    <w:p w:rsidR="003D6D11" w:rsidRDefault="003D6D11" w:rsidP="00884A64">
      <w:pPr>
        <w:pBdr>
          <w:bottom w:val="single" w:sz="6" w:space="1" w:color="auto"/>
        </w:pBdr>
        <w:spacing w:after="120" w:line="276" w:lineRule="auto"/>
        <w:rPr>
          <w:sz w:val="20"/>
          <w:szCs w:val="20"/>
          <w:lang w:val="en-GB"/>
        </w:rPr>
      </w:pPr>
    </w:p>
    <w:p w:rsidR="00884A64" w:rsidRPr="00884A64" w:rsidRDefault="00884A64" w:rsidP="00884A64">
      <w:pPr>
        <w:pBdr>
          <w:bottom w:val="single" w:sz="6" w:space="1" w:color="auto"/>
        </w:pBdr>
        <w:spacing w:after="120" w:line="276" w:lineRule="auto"/>
        <w:rPr>
          <w:sz w:val="20"/>
          <w:szCs w:val="20"/>
          <w:lang w:val="en-GB"/>
        </w:rPr>
      </w:pPr>
    </w:p>
    <w:p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Agenda Item:</w:t>
      </w:r>
      <w:r w:rsidRPr="00884A64">
        <w:rPr>
          <w:b/>
          <w:sz w:val="22"/>
          <w:szCs w:val="22"/>
          <w:lang w:val="en-GB"/>
        </w:rPr>
        <w:tab/>
      </w:r>
      <w:r w:rsidR="009B208A" w:rsidRPr="00DE3AA5">
        <w:rPr>
          <w:sz w:val="22"/>
          <w:szCs w:val="22"/>
          <w:lang w:val="en-GB"/>
        </w:rPr>
        <w:t>5</w:t>
      </w:r>
      <w:r w:rsidR="00477A82" w:rsidRPr="00DE3AA5">
        <w:rPr>
          <w:sz w:val="22"/>
          <w:szCs w:val="22"/>
          <w:lang w:val="en-GB"/>
        </w:rPr>
        <w:t>/1</w:t>
      </w:r>
    </w:p>
    <w:p w:rsidR="007D5514" w:rsidRPr="00884A64" w:rsidRDefault="003D6D11" w:rsidP="00884A64">
      <w:pPr>
        <w:tabs>
          <w:tab w:val="left" w:pos="2160"/>
        </w:tabs>
        <w:spacing w:after="120" w:line="276" w:lineRule="auto"/>
        <w:rPr>
          <w:sz w:val="22"/>
          <w:szCs w:val="22"/>
          <w:lang w:val="en-GB"/>
        </w:rPr>
      </w:pPr>
      <w:r w:rsidRPr="00884A64">
        <w:rPr>
          <w:b/>
          <w:sz w:val="22"/>
          <w:szCs w:val="22"/>
          <w:lang w:val="en-GB"/>
        </w:rPr>
        <w:t>Subject:</w:t>
      </w:r>
      <w:r w:rsidRPr="00884A64">
        <w:rPr>
          <w:b/>
          <w:sz w:val="22"/>
          <w:szCs w:val="22"/>
          <w:lang w:val="en-GB"/>
        </w:rPr>
        <w:tab/>
      </w:r>
      <w:r w:rsidR="009B208A">
        <w:rPr>
          <w:b/>
          <w:sz w:val="22"/>
          <w:szCs w:val="22"/>
          <w:lang w:val="en-GB"/>
        </w:rPr>
        <w:t>TWSC Review Process</w:t>
      </w:r>
    </w:p>
    <w:p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Document No.</w:t>
      </w:r>
      <w:r w:rsidR="00884A64" w:rsidRPr="00884A64">
        <w:rPr>
          <w:b/>
          <w:sz w:val="22"/>
          <w:szCs w:val="22"/>
          <w:lang w:val="en-GB"/>
        </w:rPr>
        <w:t>:</w:t>
      </w:r>
      <w:r w:rsidRPr="00884A64">
        <w:rPr>
          <w:b/>
          <w:sz w:val="22"/>
          <w:szCs w:val="22"/>
          <w:lang w:val="en-GB"/>
        </w:rPr>
        <w:tab/>
      </w:r>
      <w:r w:rsidR="009B208A">
        <w:rPr>
          <w:sz w:val="22"/>
          <w:szCs w:val="22"/>
          <w:lang w:val="en-GB"/>
        </w:rPr>
        <w:t>WSB 26</w:t>
      </w:r>
      <w:r w:rsidR="00E05DFD" w:rsidRPr="00884A64">
        <w:rPr>
          <w:sz w:val="22"/>
          <w:szCs w:val="22"/>
          <w:lang w:val="en-GB"/>
        </w:rPr>
        <w:t>/</w:t>
      </w:r>
      <w:r w:rsidR="009B208A">
        <w:rPr>
          <w:sz w:val="22"/>
          <w:szCs w:val="22"/>
          <w:lang w:val="en-GB"/>
        </w:rPr>
        <w:t>5</w:t>
      </w:r>
      <w:r w:rsidR="00E05DFD" w:rsidRPr="00884A64">
        <w:rPr>
          <w:sz w:val="22"/>
          <w:szCs w:val="22"/>
          <w:lang w:val="en-GB"/>
        </w:rPr>
        <w:t>/</w:t>
      </w:r>
      <w:r w:rsidR="009B208A">
        <w:rPr>
          <w:sz w:val="22"/>
          <w:szCs w:val="22"/>
          <w:lang w:val="en-GB"/>
        </w:rPr>
        <w:t>1</w:t>
      </w:r>
    </w:p>
    <w:p w:rsidR="003D6D11" w:rsidRPr="00884A64" w:rsidRDefault="003D6D11" w:rsidP="00884A64">
      <w:pPr>
        <w:tabs>
          <w:tab w:val="left" w:pos="2160"/>
        </w:tabs>
        <w:spacing w:after="120" w:line="276" w:lineRule="auto"/>
        <w:rPr>
          <w:b/>
          <w:sz w:val="22"/>
          <w:szCs w:val="22"/>
          <w:lang w:val="en-GB"/>
        </w:rPr>
      </w:pPr>
      <w:r w:rsidRPr="00884A64">
        <w:rPr>
          <w:b/>
          <w:sz w:val="22"/>
          <w:szCs w:val="22"/>
          <w:lang w:val="en-GB"/>
        </w:rPr>
        <w:t>Date:</w:t>
      </w:r>
      <w:r w:rsidRPr="00884A64">
        <w:rPr>
          <w:b/>
          <w:sz w:val="22"/>
          <w:szCs w:val="22"/>
          <w:lang w:val="en-GB"/>
        </w:rPr>
        <w:tab/>
      </w:r>
      <w:r w:rsidR="009B208A">
        <w:rPr>
          <w:sz w:val="22"/>
          <w:szCs w:val="22"/>
          <w:lang w:val="en-GB"/>
        </w:rPr>
        <w:t>11 May 2018</w:t>
      </w:r>
    </w:p>
    <w:p w:rsidR="009B208A" w:rsidRPr="009B208A" w:rsidRDefault="003D6D11" w:rsidP="009B208A">
      <w:pPr>
        <w:pBdr>
          <w:bottom w:val="single" w:sz="6" w:space="1" w:color="auto"/>
        </w:pBdr>
        <w:tabs>
          <w:tab w:val="left" w:pos="0"/>
        </w:tabs>
        <w:spacing w:after="120" w:line="276" w:lineRule="auto"/>
        <w:rPr>
          <w:b/>
          <w:sz w:val="22"/>
          <w:szCs w:val="22"/>
          <w:lang w:val="en-GB"/>
        </w:rPr>
      </w:pPr>
      <w:r w:rsidRPr="00884A64">
        <w:rPr>
          <w:b/>
          <w:sz w:val="22"/>
          <w:szCs w:val="22"/>
          <w:lang w:val="en-GB"/>
        </w:rPr>
        <w:t>Submitted by:</w:t>
      </w:r>
      <w:r w:rsidR="00477A82">
        <w:rPr>
          <w:b/>
          <w:sz w:val="22"/>
          <w:szCs w:val="22"/>
          <w:lang w:val="en-GB"/>
        </w:rPr>
        <w:tab/>
      </w:r>
      <w:r w:rsidR="00477A82">
        <w:rPr>
          <w:b/>
          <w:sz w:val="22"/>
          <w:szCs w:val="22"/>
          <w:lang w:val="en-GB"/>
        </w:rPr>
        <w:tab/>
      </w:r>
      <w:r w:rsidR="009B208A" w:rsidRPr="00477A82">
        <w:rPr>
          <w:sz w:val="22"/>
          <w:szCs w:val="22"/>
          <w:lang w:val="en-GB"/>
        </w:rPr>
        <w:t>CWSS</w:t>
      </w:r>
    </w:p>
    <w:p w:rsidR="00075502" w:rsidRPr="00884A64" w:rsidRDefault="00075502" w:rsidP="00884A64">
      <w:pPr>
        <w:pStyle w:val="Kopfzeile"/>
        <w:tabs>
          <w:tab w:val="clear" w:pos="4703"/>
          <w:tab w:val="clear" w:pos="9406"/>
        </w:tabs>
        <w:spacing w:after="120" w:line="276" w:lineRule="auto"/>
        <w:rPr>
          <w:sz w:val="22"/>
          <w:szCs w:val="22"/>
          <w:lang w:val="en-GB" w:eastAsia="de-DE"/>
        </w:rPr>
      </w:pPr>
    </w:p>
    <w:p w:rsidR="003D6D11" w:rsidRPr="00884A64" w:rsidRDefault="003D6D11" w:rsidP="00884A64">
      <w:pPr>
        <w:spacing w:after="120" w:line="276" w:lineRule="auto"/>
        <w:rPr>
          <w:sz w:val="22"/>
          <w:szCs w:val="22"/>
          <w:lang w:val="en-GB"/>
        </w:rPr>
      </w:pPr>
      <w:r w:rsidRPr="00884A64">
        <w:rPr>
          <w:b/>
          <w:bCs/>
          <w:sz w:val="22"/>
          <w:szCs w:val="22"/>
          <w:lang w:val="en-GB"/>
        </w:rPr>
        <w:t>Proposal</w:t>
      </w:r>
      <w:r w:rsidR="00E20D83" w:rsidRPr="00884A64">
        <w:rPr>
          <w:b/>
          <w:bCs/>
          <w:sz w:val="22"/>
          <w:szCs w:val="22"/>
          <w:lang w:val="en-GB"/>
        </w:rPr>
        <w:t>:</w:t>
      </w:r>
      <w:r w:rsidR="00E20D83" w:rsidRPr="00884A64">
        <w:rPr>
          <w:b/>
          <w:bCs/>
          <w:sz w:val="22"/>
          <w:szCs w:val="22"/>
          <w:lang w:val="en-GB"/>
        </w:rPr>
        <w:tab/>
      </w:r>
      <w:r w:rsidR="00004EE5" w:rsidRPr="00884A64">
        <w:rPr>
          <w:sz w:val="22"/>
          <w:szCs w:val="22"/>
          <w:lang w:val="en-GB"/>
        </w:rPr>
        <w:t xml:space="preserve">The meeting is </w:t>
      </w:r>
      <w:r w:rsidR="009B208A" w:rsidRPr="009B208A">
        <w:rPr>
          <w:sz w:val="22"/>
          <w:szCs w:val="22"/>
          <w:lang w:val="en-GB"/>
        </w:rPr>
        <w:t>requested to consider the document and endorse the process and timeline suggested.</w:t>
      </w:r>
    </w:p>
    <w:p w:rsidR="003D6D11" w:rsidRPr="00884A64" w:rsidRDefault="003D6D11" w:rsidP="00884A64">
      <w:pPr>
        <w:pStyle w:val="Textkrper"/>
        <w:spacing w:after="120" w:line="276" w:lineRule="auto"/>
        <w:rPr>
          <w:rFonts w:ascii="Times New Roman" w:hAnsi="Times New Roman" w:cs="Times New Roman"/>
          <w:sz w:val="22"/>
          <w:szCs w:val="22"/>
          <w:lang w:val="en-GB"/>
        </w:rPr>
      </w:pPr>
    </w:p>
    <w:p w:rsidR="001C042F" w:rsidRPr="00884A64" w:rsidRDefault="001C042F" w:rsidP="00884A64">
      <w:pPr>
        <w:spacing w:after="120" w:line="276" w:lineRule="auto"/>
        <w:jc w:val="center"/>
        <w:rPr>
          <w:sz w:val="22"/>
          <w:szCs w:val="22"/>
          <w:lang w:val="en-GB"/>
        </w:rPr>
      </w:pPr>
    </w:p>
    <w:p w:rsidR="00B61315" w:rsidRDefault="0035006B" w:rsidP="00884A64">
      <w:pPr>
        <w:spacing w:after="120" w:line="276" w:lineRule="auto"/>
        <w:rPr>
          <w:rFonts w:ascii="Arial" w:hAnsi="Arial" w:cs="Arial"/>
        </w:rPr>
      </w:pPr>
      <w:r w:rsidRPr="0035006B">
        <w:br/>
      </w:r>
    </w:p>
    <w:p w:rsidR="00B61315" w:rsidRPr="00B61315" w:rsidRDefault="00B61315" w:rsidP="00884A64">
      <w:pPr>
        <w:spacing w:after="120" w:line="276" w:lineRule="auto"/>
        <w:rPr>
          <w:rFonts w:ascii="Arial" w:hAnsi="Arial" w:cs="Arial"/>
        </w:rPr>
      </w:pPr>
    </w:p>
    <w:p w:rsidR="00B61315" w:rsidRDefault="00B61315" w:rsidP="00884A64">
      <w:pPr>
        <w:spacing w:after="120" w:line="276" w:lineRule="auto"/>
        <w:rPr>
          <w:rFonts w:ascii="Arial" w:hAnsi="Arial" w:cs="Arial"/>
        </w:rPr>
      </w:pPr>
    </w:p>
    <w:p w:rsidR="00B61315" w:rsidRDefault="00B61315" w:rsidP="00884A64">
      <w:pPr>
        <w:tabs>
          <w:tab w:val="left" w:pos="5224"/>
        </w:tabs>
        <w:spacing w:after="120" w:line="276" w:lineRule="auto"/>
        <w:rPr>
          <w:rFonts w:ascii="Arial" w:hAnsi="Arial" w:cs="Arial"/>
        </w:rPr>
      </w:pPr>
      <w:r>
        <w:rPr>
          <w:rFonts w:ascii="Arial" w:hAnsi="Arial" w:cs="Arial"/>
        </w:rPr>
        <w:tab/>
      </w:r>
    </w:p>
    <w:p w:rsidR="00615200" w:rsidRDefault="001C042F" w:rsidP="00884A64">
      <w:pPr>
        <w:spacing w:after="120" w:line="276" w:lineRule="auto"/>
        <w:rPr>
          <w:sz w:val="22"/>
          <w:szCs w:val="22"/>
        </w:rPr>
      </w:pPr>
      <w:r w:rsidRPr="00B61315">
        <w:rPr>
          <w:rFonts w:ascii="Arial" w:hAnsi="Arial" w:cs="Arial"/>
        </w:rPr>
        <w:br w:type="page"/>
      </w:r>
    </w:p>
    <w:p w:rsidR="00477A82" w:rsidRDefault="00477A82" w:rsidP="00477A82">
      <w:pPr>
        <w:spacing w:after="120" w:line="360" w:lineRule="auto"/>
        <w:rPr>
          <w:b/>
          <w:lang w:val="en-GB"/>
        </w:rPr>
      </w:pPr>
      <w:r w:rsidRPr="00446EEB">
        <w:rPr>
          <w:noProof/>
          <w:lang w:val="de-DE" w:eastAsia="de-DE"/>
        </w:rPr>
        <w:lastRenderedPageBreak/>
        <w:drawing>
          <wp:anchor distT="0" distB="0" distL="114300" distR="114300" simplePos="0" relativeHeight="251663360" behindDoc="0" locked="0" layoutInCell="1" allowOverlap="1" wp14:anchorId="191E9FE7" wp14:editId="46E92FBE">
            <wp:simplePos x="0" y="0"/>
            <wp:positionH relativeFrom="column">
              <wp:posOffset>-48955</wp:posOffset>
            </wp:positionH>
            <wp:positionV relativeFrom="paragraph">
              <wp:posOffset>-441325</wp:posOffset>
            </wp:positionV>
            <wp:extent cx="3133725" cy="1531821"/>
            <wp:effectExtent l="0" t="0" r="0" b="0"/>
            <wp:wrapNone/>
            <wp:docPr id="4" name="Bild 1" descr="Letter Header 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 Header inf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33725" cy="153182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46EEB">
        <w:rPr>
          <w:b/>
          <w:noProof/>
          <w:color w:val="000000"/>
          <w:sz w:val="31"/>
          <w:szCs w:val="31"/>
          <w:lang w:val="de-DE" w:eastAsia="de-DE"/>
        </w:rPr>
        <w:drawing>
          <wp:anchor distT="0" distB="0" distL="114300" distR="114300" simplePos="0" relativeHeight="251662336" behindDoc="1" locked="0" layoutInCell="1" allowOverlap="0" wp14:anchorId="7AD96928" wp14:editId="01A41B45">
            <wp:simplePos x="0" y="0"/>
            <wp:positionH relativeFrom="column">
              <wp:posOffset>4440555</wp:posOffset>
            </wp:positionH>
            <wp:positionV relativeFrom="page">
              <wp:posOffset>495299</wp:posOffset>
            </wp:positionV>
            <wp:extent cx="723900" cy="1335695"/>
            <wp:effectExtent l="0" t="0" r="0" b="0"/>
            <wp:wrapNone/>
            <wp:docPr id="9" name="Bild 9" descr="cw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ws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6056" cy="1339673"/>
                    </a:xfrm>
                    <a:prstGeom prst="rect">
                      <a:avLst/>
                    </a:prstGeom>
                    <a:noFill/>
                  </pic:spPr>
                </pic:pic>
              </a:graphicData>
            </a:graphic>
            <wp14:sizeRelH relativeFrom="page">
              <wp14:pctWidth>0</wp14:pctWidth>
            </wp14:sizeRelH>
            <wp14:sizeRelV relativeFrom="page">
              <wp14:pctHeight>0</wp14:pctHeight>
            </wp14:sizeRelV>
          </wp:anchor>
        </w:drawing>
      </w:r>
    </w:p>
    <w:p w:rsidR="00477A82" w:rsidRDefault="00477A82" w:rsidP="00477A82">
      <w:pPr>
        <w:spacing w:after="120" w:line="360" w:lineRule="auto"/>
        <w:rPr>
          <w:b/>
          <w:lang w:val="en-GB"/>
        </w:rPr>
      </w:pPr>
    </w:p>
    <w:p w:rsidR="00477A82" w:rsidRDefault="00477A82" w:rsidP="00477A82">
      <w:pPr>
        <w:spacing w:after="120" w:line="360" w:lineRule="auto"/>
        <w:rPr>
          <w:b/>
          <w:lang w:val="en-GB"/>
        </w:rPr>
      </w:pPr>
    </w:p>
    <w:p w:rsidR="00477A82" w:rsidRPr="00446EEB" w:rsidRDefault="00477A82" w:rsidP="00477A82">
      <w:pPr>
        <w:spacing w:after="120" w:line="360" w:lineRule="auto"/>
        <w:rPr>
          <w:b/>
          <w:lang w:val="en-GB"/>
        </w:rPr>
      </w:pPr>
    </w:p>
    <w:p w:rsidR="00477A82" w:rsidRPr="00DE3AA5" w:rsidRDefault="00477A82" w:rsidP="00477A82">
      <w:pPr>
        <w:spacing w:before="120" w:after="120" w:line="360" w:lineRule="auto"/>
        <w:jc w:val="center"/>
        <w:rPr>
          <w:rFonts w:ascii="Arial" w:hAnsi="Arial" w:cs="Arial"/>
          <w:b/>
          <w:bCs/>
          <w:sz w:val="28"/>
          <w:szCs w:val="28"/>
          <w:lang w:val="en-CA"/>
        </w:rPr>
      </w:pPr>
      <w:r w:rsidRPr="00DE3AA5">
        <w:rPr>
          <w:rFonts w:ascii="Arial" w:hAnsi="Arial" w:cs="Arial"/>
          <w:noProof/>
          <w:color w:val="000000"/>
          <w:sz w:val="28"/>
          <w:szCs w:val="28"/>
          <w:lang w:val="de-DE" w:eastAsia="de-DE"/>
        </w:rPr>
        <mc:AlternateContent>
          <mc:Choice Requires="wps">
            <w:drawing>
              <wp:anchor distT="0" distB="0" distL="114300" distR="114300" simplePos="0" relativeHeight="251664384" behindDoc="0" locked="0" layoutInCell="1" allowOverlap="0" wp14:anchorId="039E7FB2" wp14:editId="7295744D">
                <wp:simplePos x="0" y="0"/>
                <wp:positionH relativeFrom="column">
                  <wp:align>left</wp:align>
                </wp:positionH>
                <wp:positionV relativeFrom="page">
                  <wp:posOffset>1692275</wp:posOffset>
                </wp:positionV>
                <wp:extent cx="6170295" cy="635"/>
                <wp:effectExtent l="7620" t="6350" r="13335" b="12065"/>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0295" cy="635"/>
                        </a:xfrm>
                        <a:prstGeom prst="line">
                          <a:avLst/>
                        </a:prstGeom>
                        <a:noFill/>
                        <a:ln w="63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4384;visibility:visible;mso-wrap-style:square;mso-width-percent:0;mso-height-percent:0;mso-wrap-distance-left:9pt;mso-wrap-distance-top:0;mso-wrap-distance-right:9pt;mso-wrap-distance-bottom:0;mso-position-horizontal:left;mso-position-horizontal-relative:text;mso-position-vertical:absolute;mso-position-vertical-relative:page;mso-width-percent:0;mso-height-percent:0;mso-width-relative:page;mso-height-relative:page" from="0,133.25pt" to="485.85pt,13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VTiKQIAAGMEAAAOAAAAZHJzL2Uyb0RvYy54bWysVMuu2jAQ3VfqP1jeQxIIXIgIV1UC3dAW&#10;6d5+gLEdYtWxLdsQUNV/79g8WtpFq6pZOHY8Pj5z5kwWz6dOoiO3TmhV4myYYsQV1UyofYk/v64H&#10;M4ycJ4oRqRUv8Zk7/Lx8+2bRm4KPdKsl4xYBiHJFb0rcem+KJHG05R1xQ224gs1G2454WNp9wizp&#10;Ab2TyShNp0mvLTNWU+4cfK0vm3gZ8ZuGU/+paRz3SJYYuPk42jjuwpgsF6TYW2JaQa80yD+w6IhQ&#10;cOkdqiaeoIMVv0F1glrtdOOHVHeJbhpBecwBssnSX7J5aYnhMRcQx5m7TO7/wdKPx61FgpV4jJEi&#10;HZRoIxRHWZSmN66AiEptbUiOntSL2Wj6xSGlq5aoPY8UX88GzmVBzOThSFg4Axfs+g+aQQw5eB11&#10;OjW2C5CgADrFcpzv5eAnjyh8nGZP6Wg+wYjC3nQ8ifikuB011vn3XHcoTEosgXaEJseN84EKKW4h&#10;4Sal10LKWG+pUB8R03jAaSlY2Axhzu53lbToSIJj4nO99yHM6oNiEazlhK0UQz6KoMDlOKC7DiPJ&#10;oSdgEuM8EfLPcUBaqsADRIA0rrOLlb7O0/lqtprlg3w0XQ3ytK4H79ZVPpius6dJPa6rqs6+hZSy&#10;vGgFY1yFrG62zvK/s821wS6GvBv7Ll/yiB51BrK3dyQdXRAKH/rQFTvNzlsbShJW4OQYfO260Co/&#10;r2PUj3/D8jsAAAD//wMAUEsDBBQABgAIAAAAIQD8lt2T3QAAAAgBAAAPAAAAZHJzL2Rvd25yZXYu&#10;eG1sTI/BTsMwEETvSPyDtUjcqNNKpDTEqaKiSghOtBw4buIliYjXUbxtAl+P4QLH2VnNvMm3s+vV&#10;mcbQeTawXCSgiGtvO24MvB73N3eggiBb7D2TgU8KsC0uL3LMrJ/4hc4HaVQM4ZChgVZkyLQOdUsO&#10;w8IPxNF796NDiXJstB1xiuGu16skSbXDjmNDiwPtWqo/DidnQJ4Pu+lxeHvATfVkj7Ivv3gqjbm+&#10;mst7UEKz/D3DD35EhyIyVf7ENqjeQBwiBlZpegsq2pv1cg2q+r2koItc/x9QfAMAAP//AwBQSwEC&#10;LQAUAAYACAAAACEAtoM4kv4AAADhAQAAEwAAAAAAAAAAAAAAAAAAAAAAW0NvbnRlbnRfVHlwZXNd&#10;LnhtbFBLAQItABQABgAIAAAAIQA4/SH/1gAAAJQBAAALAAAAAAAAAAAAAAAAAC8BAABfcmVscy8u&#10;cmVsc1BLAQItABQABgAIAAAAIQDMYVTiKQIAAGMEAAAOAAAAAAAAAAAAAAAAAC4CAABkcnMvZTJv&#10;RG9jLnhtbFBLAQItABQABgAIAAAAIQD8lt2T3QAAAAgBAAAPAAAAAAAAAAAAAAAAAIMEAABkcnMv&#10;ZG93bnJldi54bWxQSwUGAAAAAAQABADzAAAAjQUAAAAA&#10;" o:allowoverlap="f" strokeweight=".5pt">
                <v:stroke startarrowwidth="narrow" startarrowlength="short" endarrowwidth="narrow" endarrowlength="short"/>
                <w10:wrap anchory="page"/>
              </v:line>
            </w:pict>
          </mc:Fallback>
        </mc:AlternateContent>
      </w:r>
      <w:r w:rsidRPr="00DE3AA5">
        <w:rPr>
          <w:rFonts w:ascii="Arial" w:hAnsi="Arial" w:cs="Arial"/>
          <w:b/>
          <w:sz w:val="28"/>
          <w:szCs w:val="28"/>
        </w:rPr>
        <w:t>Evaluation and review process for the Trilateral Wadden Sea Cooperation following the 13</w:t>
      </w:r>
      <w:r w:rsidRPr="00DE3AA5">
        <w:rPr>
          <w:rFonts w:ascii="Arial" w:hAnsi="Arial" w:cs="Arial"/>
          <w:b/>
          <w:sz w:val="28"/>
          <w:szCs w:val="28"/>
          <w:vertAlign w:val="superscript"/>
        </w:rPr>
        <w:t>th</w:t>
      </w:r>
      <w:r w:rsidRPr="00DE3AA5">
        <w:rPr>
          <w:rFonts w:ascii="Arial" w:hAnsi="Arial" w:cs="Arial"/>
          <w:b/>
          <w:sz w:val="28"/>
          <w:szCs w:val="28"/>
        </w:rPr>
        <w:t xml:space="preserve"> Trilateral Governmental Conference</w:t>
      </w:r>
    </w:p>
    <w:p w:rsidR="00477A82" w:rsidRPr="00244060" w:rsidRDefault="00477A82" w:rsidP="00477A82">
      <w:pPr>
        <w:pStyle w:val="Listenabsatz"/>
        <w:numPr>
          <w:ilvl w:val="0"/>
          <w:numId w:val="22"/>
        </w:numPr>
        <w:spacing w:before="240" w:after="0" w:line="360" w:lineRule="auto"/>
        <w:rPr>
          <w:rFonts w:ascii="Times New Roman" w:hAnsi="Times New Roman" w:cs="Times New Roman"/>
          <w:b/>
          <w:sz w:val="24"/>
          <w:szCs w:val="24"/>
          <w:lang w:val="en-CA"/>
        </w:rPr>
      </w:pPr>
      <w:r w:rsidRPr="00244060">
        <w:rPr>
          <w:rFonts w:ascii="Times New Roman" w:hAnsi="Times New Roman" w:cs="Times New Roman"/>
          <w:b/>
          <w:sz w:val="24"/>
          <w:szCs w:val="24"/>
          <w:lang w:val="en-CA"/>
        </w:rPr>
        <w:t>Introduction</w:t>
      </w:r>
    </w:p>
    <w:p w:rsidR="00477A82" w:rsidRPr="00DE3AA5" w:rsidRDefault="00477A82" w:rsidP="00477A82">
      <w:pPr>
        <w:spacing w:before="120" w:line="360" w:lineRule="auto"/>
        <w:rPr>
          <w:sz w:val="22"/>
          <w:szCs w:val="22"/>
          <w:lang w:val="en-CA"/>
        </w:rPr>
      </w:pPr>
      <w:r w:rsidRPr="00DE3AA5">
        <w:rPr>
          <w:sz w:val="22"/>
          <w:szCs w:val="22"/>
          <w:lang w:val="en-CA"/>
        </w:rPr>
        <w:t xml:space="preserve">The Wadden Sea Board (WSB) decided that the tasks and the work plan of the CWSS should be evaluated and that the Task Groups (TGs), Expert Groups (EGs) and ad-hoc Working Groups (WGs), established in the framework of the Trilateral Wadden Sea Cooperation (TWSC) should undertake a review process of their tasks and Terms of Reference (ToR) at the beginning of the upcoming German presidency of the TWSC (2018 – 2022). </w:t>
      </w:r>
    </w:p>
    <w:p w:rsidR="00477A82" w:rsidRPr="00DE3AA5" w:rsidRDefault="00477A82" w:rsidP="00477A82">
      <w:pPr>
        <w:spacing w:before="120" w:line="360" w:lineRule="auto"/>
        <w:rPr>
          <w:sz w:val="22"/>
          <w:szCs w:val="22"/>
          <w:lang w:val="en-CA"/>
        </w:rPr>
      </w:pPr>
      <w:r w:rsidRPr="00DE3AA5">
        <w:rPr>
          <w:sz w:val="22"/>
          <w:szCs w:val="22"/>
          <w:lang w:val="en-CA"/>
        </w:rPr>
        <w:t>It is envisioned that both, the evaluation and the review process should start with self-assessments, which should serve as the basis for the drafting of a TWSC work program (2019-2022), similar to the former business plans adopted by the WSB.</w:t>
      </w:r>
    </w:p>
    <w:p w:rsidR="00477A82" w:rsidRPr="00DE3AA5" w:rsidRDefault="00477A82" w:rsidP="00477A82">
      <w:pPr>
        <w:spacing w:before="120" w:line="360" w:lineRule="auto"/>
        <w:rPr>
          <w:sz w:val="22"/>
          <w:szCs w:val="22"/>
          <w:lang w:val="en-CA"/>
        </w:rPr>
      </w:pPr>
      <w:r w:rsidRPr="00DE3AA5">
        <w:rPr>
          <w:sz w:val="22"/>
          <w:szCs w:val="22"/>
          <w:lang w:val="en-CA"/>
        </w:rPr>
        <w:t>WSB 24 therefore instructed CWSS to prepare, by WSB 26, a document outlining the objectives, content, process and timelines for the aforementioned two related but distinct self-evaluation processes. The present paper was developed in response to that request by the WSB.</w:t>
      </w:r>
    </w:p>
    <w:p w:rsidR="00477A82" w:rsidRPr="00244060" w:rsidRDefault="00477A82" w:rsidP="00477A82">
      <w:pPr>
        <w:pStyle w:val="Listenabsatz"/>
        <w:numPr>
          <w:ilvl w:val="0"/>
          <w:numId w:val="22"/>
        </w:numPr>
        <w:spacing w:before="240" w:after="120" w:line="360" w:lineRule="auto"/>
        <w:rPr>
          <w:rFonts w:ascii="Times New Roman" w:hAnsi="Times New Roman" w:cs="Times New Roman"/>
          <w:b/>
          <w:sz w:val="24"/>
          <w:szCs w:val="24"/>
          <w:lang w:val="en-CA"/>
        </w:rPr>
      </w:pPr>
      <w:r w:rsidRPr="00244060">
        <w:rPr>
          <w:rFonts w:ascii="Times New Roman" w:hAnsi="Times New Roman" w:cs="Times New Roman"/>
          <w:b/>
          <w:sz w:val="24"/>
          <w:szCs w:val="24"/>
          <w:lang w:val="en-CA"/>
        </w:rPr>
        <w:t xml:space="preserve">Objectives and Elements of the projected evaluation and review process </w:t>
      </w:r>
    </w:p>
    <w:p w:rsidR="00477A82" w:rsidRPr="00DE3AA5" w:rsidRDefault="00477A82" w:rsidP="00477A82">
      <w:pPr>
        <w:spacing w:before="120" w:after="120" w:line="360" w:lineRule="auto"/>
        <w:rPr>
          <w:sz w:val="22"/>
          <w:szCs w:val="22"/>
          <w:lang w:val="en-CA"/>
        </w:rPr>
      </w:pPr>
      <w:r w:rsidRPr="00DE3AA5">
        <w:rPr>
          <w:sz w:val="22"/>
          <w:szCs w:val="22"/>
          <w:lang w:val="en-CA"/>
        </w:rPr>
        <w:t>The envisioned evaluation and review process comprises the following elements:</w:t>
      </w:r>
    </w:p>
    <w:p w:rsidR="00477A82" w:rsidRPr="00DE3AA5" w:rsidRDefault="00477A82" w:rsidP="00477A82">
      <w:pPr>
        <w:pStyle w:val="Listenabsatz"/>
        <w:numPr>
          <w:ilvl w:val="0"/>
          <w:numId w:val="23"/>
        </w:numPr>
        <w:spacing w:after="120" w:line="360" w:lineRule="auto"/>
        <w:ind w:left="0" w:firstLine="0"/>
        <w:rPr>
          <w:rFonts w:ascii="Times New Roman" w:hAnsi="Times New Roman" w:cs="Times New Roman"/>
          <w:lang w:val="en-CA"/>
        </w:rPr>
      </w:pPr>
      <w:r w:rsidRPr="00DE3AA5">
        <w:rPr>
          <w:rFonts w:ascii="Times New Roman" w:hAnsi="Times New Roman" w:cs="Times New Roman"/>
          <w:lang w:val="en-CA"/>
        </w:rPr>
        <w:t>Self-assessment by CWSS with the aim of establishing whether and to what extent the tasks currently assigned to the Secretariat under the mandate delineated in Article 2.1 of the Administrative Agreement 2010 and the respective Terms of Reference (ToR), the Rules of Procedure and financial regulations are being fulfilled and what modifications of the tasks and areas of activity of the Secretariat are needed in order to ensure optimum performance, effectiveness and service for the TWSC;</w:t>
      </w:r>
    </w:p>
    <w:p w:rsidR="00477A82" w:rsidRPr="00DE3AA5" w:rsidRDefault="00477A82" w:rsidP="00477A82">
      <w:pPr>
        <w:pStyle w:val="Listenabsatz"/>
        <w:numPr>
          <w:ilvl w:val="0"/>
          <w:numId w:val="23"/>
        </w:numPr>
        <w:spacing w:after="0" w:line="360" w:lineRule="auto"/>
        <w:ind w:left="0" w:firstLine="0"/>
        <w:rPr>
          <w:rFonts w:ascii="Times New Roman" w:hAnsi="Times New Roman" w:cs="Times New Roman"/>
          <w:lang w:val="en-CA"/>
        </w:rPr>
      </w:pPr>
      <w:r w:rsidRPr="00DE3AA5">
        <w:rPr>
          <w:rFonts w:ascii="Times New Roman" w:hAnsi="Times New Roman" w:cs="Times New Roman"/>
          <w:lang w:val="en-CA"/>
        </w:rPr>
        <w:lastRenderedPageBreak/>
        <w:t>Self-assessment by all Task Groups (TGs) and Expert Groups (EGs) and working groups (WGs) currently operating in the framework of the TWSC with the</w:t>
      </w:r>
      <w:r w:rsidRPr="00BD0122">
        <w:rPr>
          <w:rFonts w:ascii="Times New Roman" w:hAnsi="Times New Roman" w:cs="Times New Roman"/>
          <w:sz w:val="24"/>
          <w:szCs w:val="24"/>
          <w:lang w:val="en-CA"/>
        </w:rPr>
        <w:t xml:space="preserve"> aim of establishing whether and to what extent the tasks currently assigned to the Groups as </w:t>
      </w:r>
      <w:r w:rsidRPr="00DE3AA5">
        <w:rPr>
          <w:rFonts w:ascii="Times New Roman" w:hAnsi="Times New Roman" w:cs="Times New Roman"/>
          <w:lang w:val="en-CA"/>
        </w:rPr>
        <w:t xml:space="preserve">delineated in the respective ToR of the Groups are being carried out and are still relevant. The objective is to develop a proposal about what modifications of the ToR, format or composition of the Groups are needed in order to ensure optimum relevance for the TWSC. This might also include the conclusion that new groups are </w:t>
      </w:r>
      <w:r w:rsidR="00DE3AA5" w:rsidRPr="00DE3AA5">
        <w:rPr>
          <w:rFonts w:ascii="Times New Roman" w:hAnsi="Times New Roman" w:cs="Times New Roman"/>
          <w:lang w:val="en-CA"/>
        </w:rPr>
        <w:t>being</w:t>
      </w:r>
      <w:r w:rsidRPr="00DE3AA5">
        <w:rPr>
          <w:rFonts w:ascii="Times New Roman" w:hAnsi="Times New Roman" w:cs="Times New Roman"/>
          <w:lang w:val="en-CA"/>
        </w:rPr>
        <w:t xml:space="preserve"> needed or existing ones should be suspended.</w:t>
      </w:r>
    </w:p>
    <w:p w:rsidR="00477A82" w:rsidRPr="00DE3AA5" w:rsidRDefault="00477A82" w:rsidP="00477A82">
      <w:pPr>
        <w:pStyle w:val="Listenabsatz"/>
        <w:spacing w:line="360" w:lineRule="auto"/>
        <w:ind w:left="0"/>
        <w:rPr>
          <w:rFonts w:ascii="Times New Roman" w:hAnsi="Times New Roman" w:cs="Times New Roman"/>
          <w:lang w:val="en-CA"/>
        </w:rPr>
      </w:pPr>
    </w:p>
    <w:p w:rsidR="00477A82" w:rsidRPr="00DE3AA5" w:rsidRDefault="00477A82" w:rsidP="00477A82">
      <w:pPr>
        <w:pStyle w:val="Listenabsatz"/>
        <w:spacing w:line="360" w:lineRule="auto"/>
        <w:ind w:left="0"/>
        <w:rPr>
          <w:rFonts w:ascii="Times New Roman" w:hAnsi="Times New Roman" w:cs="Times New Roman"/>
          <w:lang w:val="en-CA"/>
        </w:rPr>
      </w:pPr>
      <w:r w:rsidRPr="00DE3AA5">
        <w:rPr>
          <w:rFonts w:ascii="Times New Roman" w:hAnsi="Times New Roman" w:cs="Times New Roman"/>
          <w:lang w:val="en-CA"/>
        </w:rPr>
        <w:t xml:space="preserve">While the two processes are both aimed at optimally planning and implementing the work of the TWSC during the next presidency and are therefore interrelated, they are nevertheless two distinct processes, involving different players CWSS on the one hand, the respective TGs. EGs and WGs on the other), with the WSB as the connecting element. </w:t>
      </w:r>
    </w:p>
    <w:p w:rsidR="00477A82" w:rsidRPr="00BD0122" w:rsidRDefault="00477A82" w:rsidP="00477A82">
      <w:pPr>
        <w:pStyle w:val="Listenabsatz"/>
        <w:spacing w:line="360" w:lineRule="auto"/>
        <w:ind w:left="0"/>
        <w:rPr>
          <w:rFonts w:ascii="Times New Roman" w:hAnsi="Times New Roman" w:cs="Times New Roman"/>
          <w:lang w:val="en-CA"/>
        </w:rPr>
      </w:pPr>
    </w:p>
    <w:p w:rsidR="00477A82" w:rsidRPr="00BD0122" w:rsidRDefault="00477A82" w:rsidP="00477A82">
      <w:pPr>
        <w:pStyle w:val="Listenabsatz"/>
        <w:numPr>
          <w:ilvl w:val="0"/>
          <w:numId w:val="22"/>
        </w:numPr>
        <w:spacing w:before="240" w:after="120" w:line="360" w:lineRule="auto"/>
        <w:ind w:left="357"/>
        <w:rPr>
          <w:rFonts w:ascii="Times New Roman" w:hAnsi="Times New Roman" w:cs="Times New Roman"/>
          <w:b/>
          <w:sz w:val="24"/>
          <w:szCs w:val="24"/>
          <w:lang w:val="en-CA"/>
        </w:rPr>
      </w:pPr>
      <w:r w:rsidRPr="00BD0122">
        <w:rPr>
          <w:rFonts w:ascii="Times New Roman" w:hAnsi="Times New Roman" w:cs="Times New Roman"/>
          <w:b/>
          <w:sz w:val="24"/>
          <w:szCs w:val="24"/>
          <w:lang w:val="en-CA"/>
        </w:rPr>
        <w:t>Assessment processes and development of work plans</w:t>
      </w:r>
    </w:p>
    <w:p w:rsidR="00477A82" w:rsidRPr="00DE3AA5" w:rsidRDefault="00477A82" w:rsidP="00477A82">
      <w:pPr>
        <w:spacing w:line="360" w:lineRule="auto"/>
        <w:rPr>
          <w:sz w:val="22"/>
          <w:szCs w:val="22"/>
          <w:lang w:val="en-CA"/>
        </w:rPr>
      </w:pPr>
      <w:r w:rsidRPr="00DE3AA5">
        <w:rPr>
          <w:sz w:val="22"/>
          <w:szCs w:val="22"/>
          <w:lang w:val="en-CA"/>
        </w:rPr>
        <w:t>CWSS proposes that the two self-assessment processes are carried out as follows:</w:t>
      </w:r>
    </w:p>
    <w:p w:rsidR="00477A82" w:rsidRPr="00BD0122" w:rsidRDefault="00477A82" w:rsidP="00477A82">
      <w:pPr>
        <w:pStyle w:val="Listenabsatz"/>
        <w:numPr>
          <w:ilvl w:val="0"/>
          <w:numId w:val="24"/>
        </w:numPr>
        <w:spacing w:before="120" w:after="120" w:line="360" w:lineRule="auto"/>
        <w:rPr>
          <w:rFonts w:ascii="Times New Roman" w:hAnsi="Times New Roman" w:cs="Times New Roman"/>
          <w:sz w:val="24"/>
          <w:szCs w:val="24"/>
          <w:u w:val="single"/>
          <w:lang w:val="en-CA"/>
        </w:rPr>
      </w:pPr>
      <w:r w:rsidRPr="00BD0122">
        <w:rPr>
          <w:rFonts w:ascii="Times New Roman" w:hAnsi="Times New Roman" w:cs="Times New Roman"/>
          <w:sz w:val="24"/>
          <w:szCs w:val="24"/>
          <w:u w:val="single"/>
          <w:lang w:val="en-CA"/>
        </w:rPr>
        <w:t>CWSS assessment</w:t>
      </w:r>
    </w:p>
    <w:p w:rsidR="00477A82" w:rsidRPr="00DE3AA5" w:rsidRDefault="00477A82" w:rsidP="00477A82">
      <w:pPr>
        <w:pStyle w:val="Listenabsatz"/>
        <w:numPr>
          <w:ilvl w:val="1"/>
          <w:numId w:val="21"/>
        </w:numPr>
        <w:spacing w:before="120" w:line="360" w:lineRule="auto"/>
        <w:ind w:left="0" w:firstLine="0"/>
        <w:rPr>
          <w:rFonts w:ascii="Times New Roman" w:hAnsi="Times New Roman" w:cs="Times New Roman"/>
          <w:lang w:val="en-CA"/>
        </w:rPr>
      </w:pPr>
      <w:r w:rsidRPr="00DE3AA5">
        <w:rPr>
          <w:rFonts w:ascii="Times New Roman" w:hAnsi="Times New Roman" w:cs="Times New Roman"/>
          <w:lang w:val="en-CA"/>
        </w:rPr>
        <w:t xml:space="preserve">CWSS undertakes an assessment to determine which of the tasks carried out by Secretariat staff correspond to which of the functions enumerated in Article 2.1 of the 2010 Administrative Agreement, the respective ToR and relevant WSB decisions, and which additional activities beyond those functions it undertakes, as well as what percentage of time its staff allocates to the various functions and activities. </w:t>
      </w:r>
    </w:p>
    <w:p w:rsidR="00477A82" w:rsidRPr="00DE3AA5" w:rsidRDefault="00477A82" w:rsidP="00477A82">
      <w:pPr>
        <w:pStyle w:val="Listenabsatz"/>
        <w:numPr>
          <w:ilvl w:val="1"/>
          <w:numId w:val="21"/>
        </w:numPr>
        <w:spacing w:before="120" w:after="120" w:line="360" w:lineRule="auto"/>
        <w:ind w:left="0" w:firstLine="0"/>
        <w:rPr>
          <w:rFonts w:ascii="Times New Roman" w:hAnsi="Times New Roman" w:cs="Times New Roman"/>
          <w:lang w:val="en-CA"/>
        </w:rPr>
      </w:pPr>
      <w:r w:rsidRPr="00DE3AA5">
        <w:rPr>
          <w:rFonts w:ascii="Times New Roman" w:hAnsi="Times New Roman" w:cs="Times New Roman"/>
          <w:lang w:val="en-CA"/>
        </w:rPr>
        <w:t>CWSS delivers a paper comprising the results of the self-assessment and the analysis as well as a draft work plan for the Secretariat to be reviewed by the WSB.</w:t>
      </w:r>
    </w:p>
    <w:p w:rsidR="00477A82" w:rsidRPr="00BD0122" w:rsidRDefault="00477A82" w:rsidP="00477A82">
      <w:pPr>
        <w:pStyle w:val="Listenabsatz"/>
        <w:spacing w:before="120" w:after="120" w:line="360" w:lineRule="auto"/>
        <w:ind w:left="0"/>
        <w:rPr>
          <w:rFonts w:ascii="Times New Roman" w:hAnsi="Times New Roman" w:cs="Times New Roman"/>
          <w:sz w:val="24"/>
          <w:szCs w:val="24"/>
          <w:lang w:val="en-CA"/>
        </w:rPr>
      </w:pPr>
    </w:p>
    <w:p w:rsidR="00477A82" w:rsidRPr="00BD0122" w:rsidRDefault="00477A82" w:rsidP="00477A82">
      <w:pPr>
        <w:pStyle w:val="Listenabsatz"/>
        <w:numPr>
          <w:ilvl w:val="0"/>
          <w:numId w:val="24"/>
        </w:numPr>
        <w:spacing w:before="120" w:after="120" w:line="360" w:lineRule="auto"/>
        <w:rPr>
          <w:rFonts w:ascii="Times New Roman" w:hAnsi="Times New Roman" w:cs="Times New Roman"/>
          <w:sz w:val="24"/>
          <w:szCs w:val="24"/>
          <w:u w:val="single"/>
          <w:lang w:val="en-CA"/>
        </w:rPr>
      </w:pPr>
      <w:r w:rsidRPr="00BD0122">
        <w:rPr>
          <w:rFonts w:ascii="Times New Roman" w:hAnsi="Times New Roman" w:cs="Times New Roman"/>
          <w:sz w:val="24"/>
          <w:szCs w:val="24"/>
          <w:u w:val="single"/>
          <w:lang w:val="en-CA"/>
        </w:rPr>
        <w:t>Assessment by TGs, EGs and other W</w:t>
      </w:r>
      <w:bookmarkStart w:id="0" w:name="_GoBack"/>
      <w:r w:rsidRPr="00BD0122">
        <w:rPr>
          <w:rFonts w:ascii="Times New Roman" w:hAnsi="Times New Roman" w:cs="Times New Roman"/>
          <w:sz w:val="24"/>
          <w:szCs w:val="24"/>
          <w:u w:val="single"/>
          <w:lang w:val="en-CA"/>
        </w:rPr>
        <w:t>Gs</w:t>
      </w:r>
      <w:bookmarkEnd w:id="0"/>
    </w:p>
    <w:p w:rsidR="00477A82" w:rsidRPr="00DE3AA5" w:rsidRDefault="00477A82" w:rsidP="00DE3AA5">
      <w:pPr>
        <w:spacing w:before="120" w:after="200" w:line="360" w:lineRule="auto"/>
        <w:rPr>
          <w:sz w:val="22"/>
          <w:szCs w:val="22"/>
          <w:lang w:val="en-CA"/>
        </w:rPr>
      </w:pPr>
      <w:r w:rsidRPr="00DE3AA5">
        <w:rPr>
          <w:sz w:val="22"/>
          <w:szCs w:val="22"/>
          <w:lang w:val="en-CA"/>
        </w:rPr>
        <w:t>All TGs, EGs and WGs undertake an assessment against their respective ToR to determine which of the tasks enumerated in their ToR they carry out as well as which additional activities they undertake, and what new tasks will arise, e.g. from the Ministerial Declarations and WSB decisions, as well as what percentage of time and necessary resources it allocates to these various functions and activities;</w:t>
      </w:r>
      <w:r w:rsidR="00DE3AA5">
        <w:rPr>
          <w:sz w:val="22"/>
          <w:szCs w:val="22"/>
          <w:lang w:val="en-CA"/>
        </w:rPr>
        <w:br/>
      </w:r>
      <w:r w:rsidRPr="00DE3AA5">
        <w:rPr>
          <w:sz w:val="22"/>
          <w:szCs w:val="22"/>
          <w:lang w:val="en-CA"/>
        </w:rPr>
        <w:t>2.2</w:t>
      </w:r>
      <w:r w:rsidRPr="00DE3AA5">
        <w:rPr>
          <w:sz w:val="22"/>
          <w:szCs w:val="22"/>
          <w:lang w:val="en-CA"/>
        </w:rPr>
        <w:tab/>
        <w:t>Each Group delivers a paper comprising the results of the self-assessment and the analysis as well as a proposal for updated ToR for review by the WSB.</w:t>
      </w:r>
      <w:r w:rsidR="00DE3AA5">
        <w:rPr>
          <w:sz w:val="22"/>
          <w:szCs w:val="22"/>
          <w:lang w:val="en-CA"/>
        </w:rPr>
        <w:br/>
      </w:r>
    </w:p>
    <w:p w:rsidR="00477A82" w:rsidRPr="00BD0122" w:rsidRDefault="00477A82" w:rsidP="00477A82">
      <w:pPr>
        <w:pStyle w:val="Listenabsatz"/>
        <w:numPr>
          <w:ilvl w:val="0"/>
          <w:numId w:val="24"/>
        </w:numPr>
        <w:spacing w:before="120" w:after="120" w:line="360" w:lineRule="auto"/>
        <w:rPr>
          <w:rFonts w:ascii="Times New Roman" w:hAnsi="Times New Roman" w:cs="Times New Roman"/>
          <w:sz w:val="24"/>
          <w:szCs w:val="24"/>
          <w:u w:val="single"/>
          <w:lang w:val="en-CA"/>
        </w:rPr>
      </w:pPr>
      <w:r w:rsidRPr="00BD0122">
        <w:rPr>
          <w:rFonts w:ascii="Times New Roman" w:hAnsi="Times New Roman" w:cs="Times New Roman"/>
          <w:sz w:val="24"/>
          <w:szCs w:val="24"/>
          <w:u w:val="single"/>
          <w:lang w:val="en-CA"/>
        </w:rPr>
        <w:t>Development of work plan(s)</w:t>
      </w:r>
    </w:p>
    <w:p w:rsidR="00477A82" w:rsidRPr="00DE3AA5" w:rsidRDefault="00477A82" w:rsidP="00477A82">
      <w:pPr>
        <w:pStyle w:val="Listenabsatz"/>
        <w:numPr>
          <w:ilvl w:val="1"/>
          <w:numId w:val="25"/>
        </w:numPr>
        <w:spacing w:before="120" w:line="360" w:lineRule="auto"/>
        <w:rPr>
          <w:rFonts w:ascii="Times New Roman" w:hAnsi="Times New Roman" w:cs="Times New Roman"/>
          <w:lang w:val="en-CA"/>
        </w:rPr>
      </w:pPr>
      <w:r w:rsidRPr="00BD0122">
        <w:rPr>
          <w:rFonts w:ascii="Times New Roman" w:hAnsi="Times New Roman" w:cs="Times New Roman"/>
          <w:sz w:val="24"/>
          <w:szCs w:val="24"/>
          <w:lang w:val="en-CA"/>
        </w:rPr>
        <w:t>WSB reviews the draft work plan and provides guidance as required to enable the development of consistent work plans for CWSS and the Groups. This may also entail a restructuring or realignment of the current Groups</w:t>
      </w:r>
      <w:r w:rsidRPr="00BD0122">
        <w:rPr>
          <w:rFonts w:ascii="Times New Roman" w:hAnsi="Times New Roman" w:cs="Times New Roman"/>
          <w:sz w:val="24"/>
          <w:szCs w:val="24"/>
          <w:lang w:val="en-US"/>
        </w:rPr>
        <w:t xml:space="preserve"> </w:t>
      </w:r>
      <w:r w:rsidRPr="00BD0122">
        <w:rPr>
          <w:rFonts w:ascii="Times New Roman" w:hAnsi="Times New Roman" w:cs="Times New Roman"/>
          <w:sz w:val="24"/>
          <w:szCs w:val="24"/>
          <w:lang w:val="en-CA"/>
        </w:rPr>
        <w:t xml:space="preserve">or the establishment of </w:t>
      </w:r>
      <w:r w:rsidRPr="00DE3AA5">
        <w:rPr>
          <w:rFonts w:ascii="Times New Roman" w:hAnsi="Times New Roman" w:cs="Times New Roman"/>
          <w:lang w:val="en-CA"/>
        </w:rPr>
        <w:t>new Groups if deemed necessary according to the trilateral work program in the period 2018-22  to enable optimum service to the TWSC;</w:t>
      </w:r>
    </w:p>
    <w:p w:rsidR="00477A82" w:rsidRPr="00DE3AA5" w:rsidRDefault="00477A82" w:rsidP="00477A82">
      <w:pPr>
        <w:pStyle w:val="Listenabsatz"/>
        <w:numPr>
          <w:ilvl w:val="1"/>
          <w:numId w:val="25"/>
        </w:numPr>
        <w:spacing w:before="120" w:line="360" w:lineRule="auto"/>
        <w:ind w:left="0" w:firstLine="0"/>
        <w:rPr>
          <w:rFonts w:ascii="Times New Roman" w:hAnsi="Times New Roman" w:cs="Times New Roman"/>
          <w:lang w:val="en-CA"/>
        </w:rPr>
      </w:pPr>
      <w:r w:rsidRPr="00DE3AA5">
        <w:rPr>
          <w:rFonts w:ascii="Times New Roman" w:hAnsi="Times New Roman" w:cs="Times New Roman"/>
          <w:lang w:val="en-CA"/>
        </w:rPr>
        <w:t>Following the amendment and finalization of the various ToR in line with the guidance received from the WSB, the Board adopts the ToR and, where necessary, establishes new or newly aligned Groups.</w:t>
      </w:r>
    </w:p>
    <w:p w:rsidR="00477A82" w:rsidRPr="00BD0122" w:rsidRDefault="00477A82" w:rsidP="00477A82">
      <w:pPr>
        <w:pStyle w:val="Listenabsatz"/>
        <w:spacing w:before="120" w:line="360" w:lineRule="auto"/>
        <w:ind w:left="0"/>
        <w:rPr>
          <w:rFonts w:ascii="Times New Roman" w:hAnsi="Times New Roman" w:cs="Times New Roman"/>
          <w:sz w:val="24"/>
          <w:szCs w:val="24"/>
          <w:lang w:val="en-CA"/>
        </w:rPr>
      </w:pPr>
    </w:p>
    <w:p w:rsidR="00477A82" w:rsidRPr="00BD0122" w:rsidRDefault="00477A82" w:rsidP="00477A82">
      <w:pPr>
        <w:pStyle w:val="Listenabsatz"/>
        <w:numPr>
          <w:ilvl w:val="0"/>
          <w:numId w:val="22"/>
        </w:numPr>
        <w:spacing w:before="240" w:after="120" w:line="360" w:lineRule="auto"/>
        <w:ind w:left="357"/>
        <w:rPr>
          <w:rFonts w:ascii="Times New Roman" w:hAnsi="Times New Roman" w:cs="Times New Roman"/>
          <w:b/>
          <w:sz w:val="24"/>
          <w:szCs w:val="24"/>
          <w:lang w:val="en-CA"/>
        </w:rPr>
      </w:pPr>
      <w:r w:rsidRPr="00BD0122">
        <w:rPr>
          <w:rFonts w:ascii="Times New Roman" w:hAnsi="Times New Roman" w:cs="Times New Roman"/>
          <w:b/>
          <w:sz w:val="24"/>
          <w:szCs w:val="24"/>
          <w:lang w:val="en-CA"/>
        </w:rPr>
        <w:t>Timeline for assessment and review process</w:t>
      </w:r>
    </w:p>
    <w:p w:rsidR="00477A82" w:rsidRPr="00DE3AA5" w:rsidRDefault="00477A82" w:rsidP="00477A82">
      <w:pPr>
        <w:spacing w:line="360" w:lineRule="auto"/>
        <w:rPr>
          <w:sz w:val="22"/>
          <w:szCs w:val="22"/>
          <w:lang w:val="en-CA"/>
        </w:rPr>
      </w:pPr>
      <w:r w:rsidRPr="00DE3AA5">
        <w:rPr>
          <w:sz w:val="22"/>
          <w:szCs w:val="22"/>
          <w:lang w:val="en-CA"/>
        </w:rPr>
        <w:t xml:space="preserve">CWSS proposes the roadmap indicated at Annex 1 for conducting the assessment and review process outlined above.  </w:t>
      </w:r>
    </w:p>
    <w:p w:rsidR="00477A82" w:rsidRPr="00BD0122" w:rsidRDefault="00477A82" w:rsidP="00477A82">
      <w:pPr>
        <w:spacing w:line="360" w:lineRule="auto"/>
        <w:rPr>
          <w:lang w:val="en-CA"/>
        </w:rPr>
      </w:pPr>
    </w:p>
    <w:p w:rsidR="00477A82" w:rsidRPr="00BD0122" w:rsidRDefault="00477A82" w:rsidP="00477A82">
      <w:pPr>
        <w:spacing w:line="360" w:lineRule="auto"/>
        <w:rPr>
          <w:lang w:val="en-CA"/>
        </w:rPr>
      </w:pPr>
    </w:p>
    <w:p w:rsidR="00477A82" w:rsidRPr="00BD0122" w:rsidRDefault="00477A82" w:rsidP="00477A82">
      <w:pPr>
        <w:spacing w:line="360" w:lineRule="auto"/>
        <w:rPr>
          <w:lang w:val="en-CA"/>
        </w:rPr>
      </w:pPr>
    </w:p>
    <w:p w:rsidR="00477A82" w:rsidRPr="00BD0122" w:rsidRDefault="00477A82" w:rsidP="00477A82">
      <w:pPr>
        <w:spacing w:line="360" w:lineRule="auto"/>
        <w:rPr>
          <w:lang w:val="en-CA"/>
        </w:rPr>
      </w:pPr>
    </w:p>
    <w:p w:rsidR="00477A82" w:rsidRPr="00BD0122" w:rsidRDefault="00477A82" w:rsidP="00477A82">
      <w:pPr>
        <w:spacing w:line="360" w:lineRule="auto"/>
        <w:rPr>
          <w:lang w:val="en-CA"/>
        </w:rPr>
      </w:pPr>
    </w:p>
    <w:p w:rsidR="00477A82" w:rsidRPr="00BD0122" w:rsidRDefault="00477A82" w:rsidP="00477A82">
      <w:pPr>
        <w:spacing w:line="360" w:lineRule="auto"/>
        <w:rPr>
          <w:lang w:val="en-CA"/>
        </w:rPr>
      </w:pPr>
    </w:p>
    <w:p w:rsidR="00477A82" w:rsidRPr="00BD0122" w:rsidRDefault="00477A82" w:rsidP="00477A82">
      <w:pPr>
        <w:spacing w:line="360" w:lineRule="auto"/>
        <w:rPr>
          <w:lang w:val="en-CA"/>
        </w:rPr>
      </w:pPr>
    </w:p>
    <w:p w:rsidR="00477A82" w:rsidRPr="00BD0122" w:rsidRDefault="00477A82" w:rsidP="00477A82">
      <w:pPr>
        <w:spacing w:line="360" w:lineRule="auto"/>
        <w:rPr>
          <w:lang w:val="en-CA"/>
        </w:rPr>
      </w:pPr>
    </w:p>
    <w:p w:rsidR="00477A82" w:rsidRPr="00BD0122" w:rsidRDefault="00477A82" w:rsidP="00477A82">
      <w:pPr>
        <w:spacing w:line="360" w:lineRule="auto"/>
        <w:rPr>
          <w:lang w:val="en-CA"/>
        </w:rPr>
      </w:pPr>
    </w:p>
    <w:p w:rsidR="00477A82" w:rsidRPr="00BD0122" w:rsidRDefault="00477A82" w:rsidP="00477A82">
      <w:pPr>
        <w:spacing w:line="360" w:lineRule="auto"/>
        <w:rPr>
          <w:lang w:val="en-CA"/>
        </w:rPr>
      </w:pPr>
    </w:p>
    <w:p w:rsidR="00477A82" w:rsidRPr="00BD0122" w:rsidRDefault="00477A82" w:rsidP="00477A82">
      <w:pPr>
        <w:spacing w:line="360" w:lineRule="auto"/>
        <w:rPr>
          <w:lang w:val="en-CA"/>
        </w:rPr>
      </w:pPr>
    </w:p>
    <w:p w:rsidR="00477A82" w:rsidRPr="00BD0122" w:rsidRDefault="00477A82" w:rsidP="00477A82">
      <w:pPr>
        <w:spacing w:line="360" w:lineRule="auto"/>
        <w:rPr>
          <w:lang w:val="en-CA"/>
        </w:rPr>
      </w:pPr>
    </w:p>
    <w:p w:rsidR="00477A82" w:rsidRPr="00BD0122" w:rsidRDefault="00477A82" w:rsidP="00477A82">
      <w:pPr>
        <w:rPr>
          <w:lang w:val="en-CA"/>
        </w:rPr>
      </w:pPr>
      <w:r w:rsidRPr="00BD0122">
        <w:rPr>
          <w:lang w:val="en-CA"/>
        </w:rPr>
        <w:br w:type="page"/>
      </w:r>
    </w:p>
    <w:p w:rsidR="00477A82" w:rsidRPr="00244060" w:rsidRDefault="00477A82" w:rsidP="00477A82">
      <w:pPr>
        <w:spacing w:after="120" w:line="360" w:lineRule="auto"/>
        <w:rPr>
          <w:b/>
          <w:lang w:val="en-CA"/>
        </w:rPr>
      </w:pPr>
      <w:r w:rsidRPr="00244060">
        <w:rPr>
          <w:b/>
          <w:lang w:val="en-CA"/>
        </w:rPr>
        <w:lastRenderedPageBreak/>
        <w:t>Annex 1</w:t>
      </w:r>
    </w:p>
    <w:tbl>
      <w:tblPr>
        <w:tblStyle w:val="Tabellenraster"/>
        <w:tblW w:w="0" w:type="auto"/>
        <w:tblLook w:val="04A0" w:firstRow="1" w:lastRow="0" w:firstColumn="1" w:lastColumn="0" w:noHBand="0" w:noVBand="1"/>
      </w:tblPr>
      <w:tblGrid>
        <w:gridCol w:w="3005"/>
        <w:gridCol w:w="2530"/>
        <w:gridCol w:w="2768"/>
      </w:tblGrid>
      <w:tr w:rsidR="00477A82" w:rsidRPr="00244060" w:rsidTr="004D239C">
        <w:tc>
          <w:tcPr>
            <w:tcW w:w="8303" w:type="dxa"/>
            <w:gridSpan w:val="3"/>
          </w:tcPr>
          <w:p w:rsidR="00477A82" w:rsidRPr="00244060" w:rsidRDefault="00477A82" w:rsidP="004D239C">
            <w:pPr>
              <w:spacing w:before="60" w:after="60" w:line="360" w:lineRule="auto"/>
              <w:rPr>
                <w:rFonts w:ascii="Times New Roman" w:hAnsi="Times New Roman" w:cs="Times New Roman"/>
                <w:b/>
              </w:rPr>
            </w:pPr>
            <w:r w:rsidRPr="00244060">
              <w:rPr>
                <w:rFonts w:ascii="Times New Roman" w:hAnsi="Times New Roman" w:cs="Times New Roman"/>
                <w:b/>
                <w:bCs/>
                <w:lang w:val="en-CA"/>
              </w:rPr>
              <w:t>Roadmap for TWSC assessment and review process</w:t>
            </w:r>
            <w:r w:rsidRPr="00244060">
              <w:rPr>
                <w:rFonts w:ascii="Times New Roman" w:hAnsi="Times New Roman" w:cs="Times New Roman"/>
                <w:b/>
              </w:rPr>
              <w:tab/>
            </w:r>
          </w:p>
        </w:tc>
      </w:tr>
      <w:tr w:rsidR="00477A82" w:rsidRPr="00244060" w:rsidTr="004D239C">
        <w:tc>
          <w:tcPr>
            <w:tcW w:w="8303" w:type="dxa"/>
            <w:gridSpan w:val="3"/>
          </w:tcPr>
          <w:p w:rsidR="00477A82" w:rsidRPr="00244060" w:rsidRDefault="00477A82" w:rsidP="004D239C">
            <w:pPr>
              <w:spacing w:before="120" w:after="120" w:line="360" w:lineRule="auto"/>
              <w:rPr>
                <w:rFonts w:ascii="Times New Roman" w:hAnsi="Times New Roman" w:cs="Times New Roman"/>
                <w:b/>
                <w:bCs/>
              </w:rPr>
            </w:pPr>
            <w:r w:rsidRPr="00244060">
              <w:rPr>
                <w:rFonts w:ascii="Times New Roman" w:hAnsi="Times New Roman" w:cs="Times New Roman"/>
                <w:b/>
                <w:bCs/>
                <w:lang w:val="en-CA"/>
              </w:rPr>
              <w:t>1. Self-assessment by TGs, EGs and other WGs</w:t>
            </w:r>
          </w:p>
        </w:tc>
      </w:tr>
      <w:tr w:rsidR="00477A82" w:rsidRPr="00244060" w:rsidTr="004D239C">
        <w:tc>
          <w:tcPr>
            <w:tcW w:w="3005" w:type="dxa"/>
          </w:tcPr>
          <w:p w:rsidR="00477A82" w:rsidRPr="00244060" w:rsidRDefault="00477A82" w:rsidP="004D239C">
            <w:pPr>
              <w:spacing w:before="60" w:after="60" w:line="360" w:lineRule="auto"/>
              <w:rPr>
                <w:rFonts w:ascii="Times New Roman" w:hAnsi="Times New Roman" w:cs="Times New Roman"/>
                <w:bCs/>
              </w:rPr>
            </w:pPr>
            <w:r w:rsidRPr="00244060">
              <w:rPr>
                <w:rFonts w:ascii="Times New Roman" w:eastAsia="Times New Roman" w:hAnsi="Times New Roman" w:cs="Times New Roman"/>
                <w:b/>
                <w:lang w:val="en-CA"/>
              </w:rPr>
              <w:t>Activity</w:t>
            </w:r>
          </w:p>
        </w:tc>
        <w:tc>
          <w:tcPr>
            <w:tcW w:w="2530" w:type="dxa"/>
          </w:tcPr>
          <w:p w:rsidR="00477A82" w:rsidRPr="00244060" w:rsidRDefault="00477A82" w:rsidP="004D239C">
            <w:pPr>
              <w:spacing w:before="60" w:after="60" w:line="360" w:lineRule="auto"/>
              <w:rPr>
                <w:rFonts w:ascii="Times New Roman" w:hAnsi="Times New Roman" w:cs="Times New Roman"/>
                <w:bCs/>
              </w:rPr>
            </w:pPr>
            <w:r w:rsidRPr="00244060">
              <w:rPr>
                <w:rFonts w:ascii="Times New Roman" w:eastAsia="Times New Roman" w:hAnsi="Times New Roman" w:cs="Times New Roman"/>
                <w:b/>
                <w:lang w:val="en-CA"/>
              </w:rPr>
              <w:t>Lead</w:t>
            </w:r>
          </w:p>
        </w:tc>
        <w:tc>
          <w:tcPr>
            <w:tcW w:w="2768" w:type="dxa"/>
          </w:tcPr>
          <w:p w:rsidR="00477A82" w:rsidRPr="00244060" w:rsidRDefault="00477A82" w:rsidP="004D239C">
            <w:pPr>
              <w:spacing w:before="60" w:after="60" w:line="360" w:lineRule="auto"/>
              <w:rPr>
                <w:rFonts w:ascii="Times New Roman" w:hAnsi="Times New Roman" w:cs="Times New Roman"/>
                <w:bCs/>
              </w:rPr>
            </w:pPr>
            <w:r w:rsidRPr="00244060">
              <w:rPr>
                <w:rFonts w:ascii="Times New Roman" w:eastAsia="Times New Roman" w:hAnsi="Times New Roman" w:cs="Times New Roman"/>
                <w:b/>
                <w:lang w:val="en-CA"/>
              </w:rPr>
              <w:t>Timeline</w:t>
            </w:r>
          </w:p>
        </w:tc>
      </w:tr>
      <w:tr w:rsidR="00477A82" w:rsidRPr="00244060" w:rsidTr="004D239C">
        <w:tc>
          <w:tcPr>
            <w:tcW w:w="3005" w:type="dxa"/>
          </w:tcPr>
          <w:p w:rsidR="00477A82" w:rsidRPr="00DE3AA5" w:rsidRDefault="00477A82" w:rsidP="004D239C">
            <w:pPr>
              <w:spacing w:before="60" w:after="60"/>
              <w:rPr>
                <w:rFonts w:ascii="Times New Roman" w:hAnsi="Times New Roman" w:cs="Times New Roman"/>
                <w:sz w:val="22"/>
                <w:szCs w:val="22"/>
              </w:rPr>
            </w:pPr>
            <w:r w:rsidRPr="00DE3AA5">
              <w:rPr>
                <w:rFonts w:ascii="Times New Roman" w:hAnsi="Times New Roman" w:cs="Times New Roman"/>
                <w:sz w:val="22"/>
                <w:szCs w:val="22"/>
              </w:rPr>
              <w:t>Development of questionnaire for survey within respective TG, EG, WG</w:t>
            </w:r>
          </w:p>
        </w:tc>
        <w:tc>
          <w:tcPr>
            <w:tcW w:w="2530" w:type="dxa"/>
          </w:tcPr>
          <w:p w:rsidR="00477A82" w:rsidRPr="00DE3AA5" w:rsidRDefault="00477A82" w:rsidP="004D239C">
            <w:pPr>
              <w:spacing w:before="60" w:after="60"/>
              <w:rPr>
                <w:rFonts w:ascii="Times New Roman" w:hAnsi="Times New Roman" w:cs="Times New Roman"/>
                <w:sz w:val="22"/>
                <w:szCs w:val="22"/>
              </w:rPr>
            </w:pPr>
            <w:r w:rsidRPr="00DE3AA5">
              <w:rPr>
                <w:rFonts w:ascii="Times New Roman" w:hAnsi="Times New Roman" w:cs="Times New Roman"/>
                <w:sz w:val="22"/>
                <w:szCs w:val="22"/>
              </w:rPr>
              <w:t>Chairs of Groups coordinated and with support by CWSS</w:t>
            </w:r>
          </w:p>
        </w:tc>
        <w:tc>
          <w:tcPr>
            <w:tcW w:w="2768" w:type="dxa"/>
          </w:tcPr>
          <w:p w:rsidR="00477A82" w:rsidRPr="00DE3AA5" w:rsidRDefault="00477A82" w:rsidP="004D239C">
            <w:pPr>
              <w:spacing w:before="60" w:after="60"/>
              <w:rPr>
                <w:rFonts w:ascii="Times New Roman" w:hAnsi="Times New Roman" w:cs="Times New Roman"/>
                <w:sz w:val="22"/>
                <w:szCs w:val="22"/>
              </w:rPr>
            </w:pPr>
            <w:r w:rsidRPr="00DE3AA5">
              <w:rPr>
                <w:rFonts w:ascii="Times New Roman" w:hAnsi="Times New Roman" w:cs="Times New Roman"/>
                <w:sz w:val="22"/>
                <w:szCs w:val="22"/>
              </w:rPr>
              <w:t xml:space="preserve">By July 31, 2018 </w:t>
            </w:r>
          </w:p>
        </w:tc>
      </w:tr>
      <w:tr w:rsidR="00477A82" w:rsidRPr="00244060" w:rsidTr="004D239C">
        <w:tc>
          <w:tcPr>
            <w:tcW w:w="3005" w:type="dxa"/>
          </w:tcPr>
          <w:p w:rsidR="00477A82" w:rsidRPr="00DE3AA5" w:rsidRDefault="00477A82" w:rsidP="004D239C">
            <w:pPr>
              <w:spacing w:before="60" w:after="60"/>
              <w:rPr>
                <w:rFonts w:ascii="Times New Roman" w:hAnsi="Times New Roman" w:cs="Times New Roman"/>
                <w:sz w:val="22"/>
                <w:szCs w:val="22"/>
              </w:rPr>
            </w:pPr>
            <w:r w:rsidRPr="00DE3AA5">
              <w:rPr>
                <w:rFonts w:ascii="Times New Roman" w:hAnsi="Times New Roman" w:cs="Times New Roman"/>
                <w:sz w:val="22"/>
                <w:szCs w:val="22"/>
              </w:rPr>
              <w:t>Completion of questionnaire</w:t>
            </w:r>
          </w:p>
        </w:tc>
        <w:tc>
          <w:tcPr>
            <w:tcW w:w="2530" w:type="dxa"/>
          </w:tcPr>
          <w:p w:rsidR="00477A82" w:rsidRPr="00DE3AA5" w:rsidRDefault="00477A82" w:rsidP="004D239C">
            <w:pPr>
              <w:spacing w:before="60" w:after="60"/>
              <w:rPr>
                <w:rFonts w:ascii="Times New Roman" w:hAnsi="Times New Roman" w:cs="Times New Roman"/>
                <w:sz w:val="22"/>
                <w:szCs w:val="22"/>
              </w:rPr>
            </w:pPr>
            <w:r w:rsidRPr="00DE3AA5">
              <w:rPr>
                <w:rFonts w:ascii="Times New Roman" w:hAnsi="Times New Roman" w:cs="Times New Roman"/>
                <w:sz w:val="22"/>
                <w:szCs w:val="22"/>
              </w:rPr>
              <w:t>All members of Groups</w:t>
            </w:r>
          </w:p>
        </w:tc>
        <w:tc>
          <w:tcPr>
            <w:tcW w:w="2768" w:type="dxa"/>
          </w:tcPr>
          <w:p w:rsidR="00477A82" w:rsidRPr="00DE3AA5" w:rsidRDefault="00477A82" w:rsidP="004D239C">
            <w:pPr>
              <w:spacing w:before="60" w:after="60"/>
              <w:rPr>
                <w:rFonts w:ascii="Times New Roman" w:hAnsi="Times New Roman" w:cs="Times New Roman"/>
                <w:sz w:val="22"/>
                <w:szCs w:val="22"/>
              </w:rPr>
            </w:pPr>
            <w:r w:rsidRPr="00DE3AA5">
              <w:rPr>
                <w:rFonts w:ascii="Times New Roman" w:hAnsi="Times New Roman" w:cs="Times New Roman"/>
                <w:sz w:val="22"/>
                <w:szCs w:val="22"/>
              </w:rPr>
              <w:t>By September 30, 2018</w:t>
            </w:r>
          </w:p>
        </w:tc>
      </w:tr>
      <w:tr w:rsidR="00477A82" w:rsidRPr="00244060" w:rsidTr="004D239C">
        <w:tc>
          <w:tcPr>
            <w:tcW w:w="3005" w:type="dxa"/>
          </w:tcPr>
          <w:p w:rsidR="00477A82" w:rsidRPr="00DE3AA5" w:rsidRDefault="00477A82" w:rsidP="004D239C">
            <w:pPr>
              <w:spacing w:before="60" w:after="60"/>
              <w:rPr>
                <w:rFonts w:ascii="Times New Roman" w:hAnsi="Times New Roman" w:cs="Times New Roman"/>
                <w:sz w:val="22"/>
                <w:szCs w:val="22"/>
              </w:rPr>
            </w:pPr>
            <w:r w:rsidRPr="00DE3AA5">
              <w:rPr>
                <w:rFonts w:ascii="Times New Roman" w:hAnsi="Times New Roman" w:cs="Times New Roman"/>
                <w:sz w:val="22"/>
                <w:szCs w:val="22"/>
              </w:rPr>
              <w:t>Delivery of paper comprising the results of the self-assessment and the analysis as well as a draft work program for review by the WSB</w:t>
            </w:r>
          </w:p>
        </w:tc>
        <w:tc>
          <w:tcPr>
            <w:tcW w:w="2530" w:type="dxa"/>
          </w:tcPr>
          <w:p w:rsidR="00477A82" w:rsidRPr="00DE3AA5" w:rsidRDefault="00477A82" w:rsidP="004D239C">
            <w:pPr>
              <w:spacing w:before="60" w:after="60"/>
              <w:rPr>
                <w:rFonts w:ascii="Times New Roman" w:hAnsi="Times New Roman" w:cs="Times New Roman"/>
                <w:sz w:val="22"/>
                <w:szCs w:val="22"/>
              </w:rPr>
            </w:pPr>
            <w:r w:rsidRPr="00DE3AA5">
              <w:rPr>
                <w:rFonts w:ascii="Times New Roman" w:hAnsi="Times New Roman" w:cs="Times New Roman"/>
                <w:sz w:val="22"/>
                <w:szCs w:val="22"/>
              </w:rPr>
              <w:t xml:space="preserve">Chair of Group </w:t>
            </w:r>
          </w:p>
        </w:tc>
        <w:tc>
          <w:tcPr>
            <w:tcW w:w="2768" w:type="dxa"/>
          </w:tcPr>
          <w:p w:rsidR="00477A82" w:rsidRPr="00DE3AA5" w:rsidRDefault="00477A82" w:rsidP="004D239C">
            <w:pPr>
              <w:spacing w:before="60" w:after="60"/>
              <w:rPr>
                <w:rFonts w:ascii="Times New Roman" w:hAnsi="Times New Roman" w:cs="Times New Roman"/>
                <w:sz w:val="22"/>
                <w:szCs w:val="22"/>
              </w:rPr>
            </w:pPr>
            <w:r w:rsidRPr="00DE3AA5">
              <w:rPr>
                <w:rFonts w:ascii="Times New Roman" w:hAnsi="Times New Roman" w:cs="Times New Roman"/>
                <w:sz w:val="22"/>
                <w:szCs w:val="22"/>
              </w:rPr>
              <w:t>In time for consultation by WSB 27 (at least 4 weeks before the WSB)</w:t>
            </w:r>
          </w:p>
        </w:tc>
      </w:tr>
      <w:tr w:rsidR="00477A82" w:rsidRPr="00244060" w:rsidTr="004D239C">
        <w:tc>
          <w:tcPr>
            <w:tcW w:w="8303" w:type="dxa"/>
            <w:gridSpan w:val="3"/>
          </w:tcPr>
          <w:p w:rsidR="00477A82" w:rsidRPr="00244060" w:rsidRDefault="00477A82" w:rsidP="004D239C">
            <w:pPr>
              <w:spacing w:before="120" w:after="120" w:line="360" w:lineRule="auto"/>
              <w:rPr>
                <w:rFonts w:ascii="Times New Roman" w:hAnsi="Times New Roman" w:cs="Times New Roman"/>
                <w:b/>
              </w:rPr>
            </w:pPr>
            <w:r w:rsidRPr="00244060">
              <w:rPr>
                <w:rFonts w:ascii="Times New Roman" w:eastAsia="Times New Roman" w:hAnsi="Times New Roman" w:cs="Times New Roman"/>
                <w:b/>
                <w:lang w:val="en-CA"/>
              </w:rPr>
              <w:t>2. CWSS self-assessment</w:t>
            </w:r>
          </w:p>
        </w:tc>
      </w:tr>
      <w:tr w:rsidR="00477A82" w:rsidRPr="00244060" w:rsidTr="004D239C">
        <w:tc>
          <w:tcPr>
            <w:tcW w:w="3005" w:type="dxa"/>
          </w:tcPr>
          <w:p w:rsidR="00477A82" w:rsidRPr="00244060" w:rsidRDefault="00477A82" w:rsidP="004D239C">
            <w:pPr>
              <w:spacing w:before="60" w:after="60"/>
              <w:rPr>
                <w:rFonts w:ascii="Times New Roman" w:hAnsi="Times New Roman" w:cs="Times New Roman"/>
                <w:b/>
              </w:rPr>
            </w:pPr>
            <w:r w:rsidRPr="00244060">
              <w:rPr>
                <w:rFonts w:ascii="Times New Roman" w:hAnsi="Times New Roman" w:cs="Times New Roman"/>
                <w:b/>
              </w:rPr>
              <w:t>Activity</w:t>
            </w:r>
          </w:p>
        </w:tc>
        <w:tc>
          <w:tcPr>
            <w:tcW w:w="2530" w:type="dxa"/>
          </w:tcPr>
          <w:p w:rsidR="00477A82" w:rsidRPr="00244060" w:rsidRDefault="00477A82" w:rsidP="004D239C">
            <w:pPr>
              <w:spacing w:before="60" w:after="60"/>
              <w:rPr>
                <w:rFonts w:ascii="Times New Roman" w:hAnsi="Times New Roman" w:cs="Times New Roman"/>
                <w:b/>
              </w:rPr>
            </w:pPr>
            <w:r w:rsidRPr="00244060">
              <w:rPr>
                <w:rFonts w:ascii="Times New Roman" w:hAnsi="Times New Roman" w:cs="Times New Roman"/>
                <w:b/>
              </w:rPr>
              <w:t>Lead</w:t>
            </w:r>
          </w:p>
        </w:tc>
        <w:tc>
          <w:tcPr>
            <w:tcW w:w="2768" w:type="dxa"/>
          </w:tcPr>
          <w:p w:rsidR="00477A82" w:rsidRPr="00244060" w:rsidRDefault="00477A82" w:rsidP="004D239C">
            <w:pPr>
              <w:spacing w:before="60" w:after="60"/>
              <w:rPr>
                <w:rFonts w:ascii="Times New Roman" w:hAnsi="Times New Roman" w:cs="Times New Roman"/>
                <w:b/>
              </w:rPr>
            </w:pPr>
            <w:r w:rsidRPr="00244060">
              <w:rPr>
                <w:rFonts w:ascii="Times New Roman" w:hAnsi="Times New Roman" w:cs="Times New Roman"/>
                <w:b/>
              </w:rPr>
              <w:t>Timeline</w:t>
            </w:r>
          </w:p>
        </w:tc>
      </w:tr>
      <w:tr w:rsidR="00477A82" w:rsidRPr="00244060" w:rsidTr="004D239C">
        <w:tc>
          <w:tcPr>
            <w:tcW w:w="3005" w:type="dxa"/>
          </w:tcPr>
          <w:p w:rsidR="00477A82" w:rsidRPr="00DE3AA5" w:rsidRDefault="00477A82" w:rsidP="004D239C">
            <w:pPr>
              <w:spacing w:before="60" w:after="60"/>
              <w:rPr>
                <w:rFonts w:ascii="Times New Roman" w:hAnsi="Times New Roman" w:cs="Times New Roman"/>
                <w:sz w:val="22"/>
                <w:szCs w:val="22"/>
              </w:rPr>
            </w:pPr>
            <w:r w:rsidRPr="00DE3AA5">
              <w:rPr>
                <w:rFonts w:ascii="Times New Roman" w:hAnsi="Times New Roman" w:cs="Times New Roman"/>
                <w:sz w:val="22"/>
                <w:szCs w:val="22"/>
              </w:rPr>
              <w:t>Development of questionnaire for survey within respective organizational units in CWSS</w:t>
            </w:r>
          </w:p>
        </w:tc>
        <w:tc>
          <w:tcPr>
            <w:tcW w:w="2530" w:type="dxa"/>
          </w:tcPr>
          <w:p w:rsidR="00477A82" w:rsidRPr="00DE3AA5" w:rsidRDefault="00477A82" w:rsidP="004D239C">
            <w:pPr>
              <w:spacing w:before="60" w:after="60"/>
              <w:rPr>
                <w:rFonts w:ascii="Times New Roman" w:hAnsi="Times New Roman" w:cs="Times New Roman"/>
                <w:sz w:val="22"/>
                <w:szCs w:val="22"/>
              </w:rPr>
            </w:pPr>
            <w:r w:rsidRPr="00DE3AA5">
              <w:rPr>
                <w:rFonts w:ascii="Times New Roman" w:hAnsi="Times New Roman" w:cs="Times New Roman"/>
                <w:sz w:val="22"/>
                <w:szCs w:val="22"/>
              </w:rPr>
              <w:t>CWSS</w:t>
            </w:r>
          </w:p>
        </w:tc>
        <w:tc>
          <w:tcPr>
            <w:tcW w:w="2768" w:type="dxa"/>
          </w:tcPr>
          <w:p w:rsidR="00477A82" w:rsidRPr="00DE3AA5" w:rsidRDefault="00477A82" w:rsidP="004D239C">
            <w:pPr>
              <w:spacing w:before="60" w:after="60"/>
              <w:rPr>
                <w:rFonts w:ascii="Times New Roman" w:hAnsi="Times New Roman" w:cs="Times New Roman"/>
                <w:sz w:val="22"/>
                <w:szCs w:val="22"/>
              </w:rPr>
            </w:pPr>
            <w:r w:rsidRPr="00DE3AA5">
              <w:rPr>
                <w:rFonts w:ascii="Times New Roman" w:hAnsi="Times New Roman" w:cs="Times New Roman"/>
                <w:sz w:val="22"/>
                <w:szCs w:val="22"/>
              </w:rPr>
              <w:t>By July 31, 2018</w:t>
            </w:r>
          </w:p>
        </w:tc>
      </w:tr>
      <w:tr w:rsidR="00477A82" w:rsidRPr="00244060" w:rsidTr="004D239C">
        <w:tc>
          <w:tcPr>
            <w:tcW w:w="3005" w:type="dxa"/>
          </w:tcPr>
          <w:p w:rsidR="00477A82" w:rsidRPr="00DE3AA5" w:rsidRDefault="00477A82" w:rsidP="004D239C">
            <w:pPr>
              <w:spacing w:before="60" w:after="60"/>
              <w:rPr>
                <w:rFonts w:ascii="Times New Roman" w:hAnsi="Times New Roman" w:cs="Times New Roman"/>
                <w:sz w:val="22"/>
                <w:szCs w:val="22"/>
              </w:rPr>
            </w:pPr>
            <w:r w:rsidRPr="00DE3AA5">
              <w:rPr>
                <w:rFonts w:ascii="Times New Roman" w:hAnsi="Times New Roman" w:cs="Times New Roman"/>
                <w:sz w:val="22"/>
                <w:szCs w:val="22"/>
              </w:rPr>
              <w:t>Completion of questionnaire</w:t>
            </w:r>
          </w:p>
        </w:tc>
        <w:tc>
          <w:tcPr>
            <w:tcW w:w="2530" w:type="dxa"/>
          </w:tcPr>
          <w:p w:rsidR="00477A82" w:rsidRPr="00DE3AA5" w:rsidRDefault="00477A82" w:rsidP="004D239C">
            <w:pPr>
              <w:spacing w:before="60" w:after="60"/>
              <w:rPr>
                <w:rFonts w:ascii="Times New Roman" w:hAnsi="Times New Roman" w:cs="Times New Roman"/>
                <w:sz w:val="22"/>
                <w:szCs w:val="22"/>
              </w:rPr>
            </w:pPr>
            <w:r w:rsidRPr="00DE3AA5">
              <w:rPr>
                <w:rFonts w:ascii="Times New Roman" w:hAnsi="Times New Roman" w:cs="Times New Roman"/>
                <w:sz w:val="22"/>
                <w:szCs w:val="22"/>
              </w:rPr>
              <w:t>CWSS staff</w:t>
            </w:r>
          </w:p>
        </w:tc>
        <w:tc>
          <w:tcPr>
            <w:tcW w:w="2768" w:type="dxa"/>
          </w:tcPr>
          <w:p w:rsidR="00477A82" w:rsidRPr="00DE3AA5" w:rsidRDefault="00477A82" w:rsidP="004D239C">
            <w:pPr>
              <w:spacing w:before="60" w:after="60"/>
              <w:rPr>
                <w:rFonts w:ascii="Times New Roman" w:hAnsi="Times New Roman" w:cs="Times New Roman"/>
                <w:sz w:val="22"/>
                <w:szCs w:val="22"/>
              </w:rPr>
            </w:pPr>
            <w:r w:rsidRPr="00DE3AA5">
              <w:rPr>
                <w:rFonts w:ascii="Times New Roman" w:hAnsi="Times New Roman" w:cs="Times New Roman"/>
                <w:sz w:val="22"/>
                <w:szCs w:val="22"/>
              </w:rPr>
              <w:t>By Sept. 30, 2018</w:t>
            </w:r>
          </w:p>
        </w:tc>
      </w:tr>
      <w:tr w:rsidR="00477A82" w:rsidRPr="00244060" w:rsidTr="004D239C">
        <w:tc>
          <w:tcPr>
            <w:tcW w:w="3005" w:type="dxa"/>
          </w:tcPr>
          <w:p w:rsidR="00477A82" w:rsidRPr="00DE3AA5" w:rsidRDefault="00477A82" w:rsidP="004D239C">
            <w:pPr>
              <w:spacing w:before="60" w:after="60"/>
              <w:rPr>
                <w:rFonts w:ascii="Times New Roman" w:hAnsi="Times New Roman" w:cs="Times New Roman"/>
                <w:b/>
                <w:bCs/>
                <w:sz w:val="22"/>
                <w:szCs w:val="22"/>
              </w:rPr>
            </w:pPr>
            <w:r w:rsidRPr="00DE3AA5">
              <w:rPr>
                <w:rFonts w:ascii="Times New Roman" w:hAnsi="Times New Roman" w:cs="Times New Roman"/>
                <w:sz w:val="22"/>
                <w:szCs w:val="22"/>
              </w:rPr>
              <w:t>Delivery</w:t>
            </w:r>
            <w:r w:rsidRPr="00DE3AA5">
              <w:rPr>
                <w:rFonts w:ascii="Times New Roman" w:hAnsi="Times New Roman" w:cs="Times New Roman"/>
                <w:sz w:val="22"/>
                <w:szCs w:val="22"/>
                <w:lang w:val="en-CA"/>
              </w:rPr>
              <w:t xml:space="preserve"> of paper comprising the results of the self-assessment and the analysis as well as a draft work plan for review by the WSB</w:t>
            </w:r>
          </w:p>
        </w:tc>
        <w:tc>
          <w:tcPr>
            <w:tcW w:w="2530" w:type="dxa"/>
          </w:tcPr>
          <w:p w:rsidR="00477A82" w:rsidRPr="00DE3AA5" w:rsidRDefault="00477A82" w:rsidP="004D239C">
            <w:pPr>
              <w:spacing w:before="60" w:after="60"/>
              <w:rPr>
                <w:rFonts w:ascii="Times New Roman" w:hAnsi="Times New Roman" w:cs="Times New Roman"/>
                <w:b/>
                <w:sz w:val="22"/>
                <w:szCs w:val="22"/>
              </w:rPr>
            </w:pPr>
            <w:r w:rsidRPr="00DE3AA5">
              <w:rPr>
                <w:rFonts w:ascii="Times New Roman" w:hAnsi="Times New Roman" w:cs="Times New Roman"/>
                <w:sz w:val="22"/>
                <w:szCs w:val="22"/>
              </w:rPr>
              <w:t xml:space="preserve">CWSS </w:t>
            </w:r>
          </w:p>
        </w:tc>
        <w:tc>
          <w:tcPr>
            <w:tcW w:w="2768" w:type="dxa"/>
          </w:tcPr>
          <w:p w:rsidR="00477A82" w:rsidRPr="00DE3AA5" w:rsidRDefault="00477A82" w:rsidP="004D239C">
            <w:pPr>
              <w:spacing w:before="60" w:after="60"/>
              <w:rPr>
                <w:rFonts w:ascii="Times New Roman" w:hAnsi="Times New Roman" w:cs="Times New Roman"/>
                <w:b/>
                <w:sz w:val="22"/>
                <w:szCs w:val="22"/>
              </w:rPr>
            </w:pPr>
            <w:r w:rsidRPr="00DE3AA5">
              <w:rPr>
                <w:rFonts w:ascii="Times New Roman" w:hAnsi="Times New Roman" w:cs="Times New Roman"/>
                <w:sz w:val="22"/>
                <w:szCs w:val="22"/>
              </w:rPr>
              <w:t>In time for consultation by WSB 27 (ditto)</w:t>
            </w:r>
          </w:p>
        </w:tc>
      </w:tr>
      <w:tr w:rsidR="00477A82" w:rsidRPr="00244060" w:rsidTr="004D239C">
        <w:tc>
          <w:tcPr>
            <w:tcW w:w="8303" w:type="dxa"/>
            <w:gridSpan w:val="3"/>
          </w:tcPr>
          <w:p w:rsidR="00477A82" w:rsidRPr="00244060" w:rsidRDefault="00477A82" w:rsidP="004D239C">
            <w:pPr>
              <w:spacing w:before="120" w:after="120" w:line="360" w:lineRule="auto"/>
              <w:rPr>
                <w:rFonts w:ascii="Times New Roman" w:hAnsi="Times New Roman" w:cs="Times New Roman"/>
              </w:rPr>
            </w:pPr>
            <w:r w:rsidRPr="00244060">
              <w:rPr>
                <w:rFonts w:ascii="Times New Roman" w:eastAsia="Times New Roman" w:hAnsi="Times New Roman" w:cs="Times New Roman"/>
                <w:b/>
                <w:lang w:val="en-CA"/>
              </w:rPr>
              <w:t>3. Review by WSB and finalization of work plans</w:t>
            </w:r>
          </w:p>
        </w:tc>
      </w:tr>
      <w:tr w:rsidR="00477A82" w:rsidRPr="00244060" w:rsidTr="004D239C">
        <w:tc>
          <w:tcPr>
            <w:tcW w:w="3005" w:type="dxa"/>
          </w:tcPr>
          <w:p w:rsidR="00477A82" w:rsidRPr="00DE3AA5" w:rsidRDefault="00477A82" w:rsidP="004D239C">
            <w:pPr>
              <w:spacing w:before="60" w:after="60"/>
              <w:rPr>
                <w:rFonts w:ascii="Times New Roman" w:hAnsi="Times New Roman" w:cs="Times New Roman"/>
                <w:b/>
                <w:bCs/>
                <w:sz w:val="22"/>
                <w:szCs w:val="22"/>
              </w:rPr>
            </w:pPr>
            <w:r w:rsidRPr="00DE3AA5">
              <w:rPr>
                <w:rFonts w:ascii="Times New Roman" w:hAnsi="Times New Roman" w:cs="Times New Roman"/>
                <w:sz w:val="22"/>
                <w:szCs w:val="22"/>
              </w:rPr>
              <w:t>Review by WSB</w:t>
            </w:r>
          </w:p>
        </w:tc>
        <w:tc>
          <w:tcPr>
            <w:tcW w:w="2530" w:type="dxa"/>
          </w:tcPr>
          <w:p w:rsidR="00477A82" w:rsidRPr="00DE3AA5" w:rsidRDefault="00477A82" w:rsidP="004D239C">
            <w:pPr>
              <w:pStyle w:val="berschrift1"/>
              <w:numPr>
                <w:ilvl w:val="0"/>
                <w:numId w:val="0"/>
              </w:numPr>
              <w:spacing w:before="60" w:after="60"/>
              <w:outlineLvl w:val="0"/>
              <w:rPr>
                <w:rFonts w:ascii="Times New Roman" w:hAnsi="Times New Roman" w:cs="Times New Roman"/>
                <w:b w:val="0"/>
                <w:sz w:val="22"/>
                <w:szCs w:val="22"/>
              </w:rPr>
            </w:pPr>
            <w:r w:rsidRPr="00DE3AA5">
              <w:rPr>
                <w:rFonts w:ascii="Times New Roman" w:hAnsi="Times New Roman" w:cs="Times New Roman"/>
                <w:b w:val="0"/>
                <w:sz w:val="22"/>
                <w:szCs w:val="22"/>
              </w:rPr>
              <w:t>WSB</w:t>
            </w:r>
          </w:p>
        </w:tc>
        <w:tc>
          <w:tcPr>
            <w:tcW w:w="2768" w:type="dxa"/>
          </w:tcPr>
          <w:p w:rsidR="00477A82" w:rsidRPr="00DE3AA5" w:rsidRDefault="00477A82" w:rsidP="004D239C">
            <w:pPr>
              <w:pStyle w:val="berschrift1"/>
              <w:numPr>
                <w:ilvl w:val="0"/>
                <w:numId w:val="0"/>
              </w:numPr>
              <w:spacing w:before="60" w:after="60"/>
              <w:outlineLvl w:val="0"/>
              <w:rPr>
                <w:rFonts w:ascii="Times New Roman" w:hAnsi="Times New Roman" w:cs="Times New Roman"/>
                <w:b w:val="0"/>
                <w:sz w:val="22"/>
                <w:szCs w:val="22"/>
              </w:rPr>
            </w:pPr>
            <w:r w:rsidRPr="00DE3AA5">
              <w:rPr>
                <w:rFonts w:ascii="Times New Roman" w:hAnsi="Times New Roman" w:cs="Times New Roman"/>
                <w:b w:val="0"/>
                <w:sz w:val="22"/>
                <w:szCs w:val="22"/>
              </w:rPr>
              <w:t>WSB 27 (end of November 2018 - tbc)</w:t>
            </w:r>
          </w:p>
        </w:tc>
      </w:tr>
    </w:tbl>
    <w:p w:rsidR="00477A82" w:rsidRPr="00244060" w:rsidRDefault="00477A82" w:rsidP="00477A82">
      <w:pPr>
        <w:spacing w:before="240" w:line="360" w:lineRule="auto"/>
        <w:jc w:val="center"/>
      </w:pPr>
    </w:p>
    <w:p w:rsidR="009B208A" w:rsidRPr="00244060" w:rsidRDefault="009B208A" w:rsidP="00884A64">
      <w:pPr>
        <w:spacing w:after="120" w:line="276" w:lineRule="auto"/>
      </w:pPr>
    </w:p>
    <w:sectPr w:rsidR="009B208A" w:rsidRPr="00244060" w:rsidSect="001C042F">
      <w:headerReference w:type="default" r:id="rId12"/>
      <w:footerReference w:type="default" r:id="rId13"/>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EE8" w:rsidRDefault="00357EE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DE3AA5">
      <w:rPr>
        <w:noProof/>
        <w:sz w:val="20"/>
        <w:szCs w:val="20"/>
      </w:rPr>
      <w:t>5</w:t>
    </w:r>
    <w:r w:rsidRPr="00884A64">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884A64" w:rsidRDefault="008E5954" w:rsidP="001C042F">
    <w:pPr>
      <w:pStyle w:val="Kopfzeile"/>
      <w:jc w:val="both"/>
      <w:rPr>
        <w:sz w:val="20"/>
        <w:szCs w:val="20"/>
      </w:rPr>
    </w:pPr>
    <w:r w:rsidRPr="00884A64">
      <w:rPr>
        <w:sz w:val="20"/>
        <w:szCs w:val="20"/>
      </w:rPr>
      <w:t>WSB</w:t>
    </w:r>
    <w:r w:rsidR="001C042F" w:rsidRPr="00884A64">
      <w:rPr>
        <w:sz w:val="20"/>
        <w:szCs w:val="20"/>
      </w:rPr>
      <w:t xml:space="preserve"> </w:t>
    </w:r>
    <w:r w:rsidR="00CB0F49" w:rsidRPr="00884A64">
      <w:rPr>
        <w:sz w:val="20"/>
        <w:szCs w:val="20"/>
      </w:rPr>
      <w:t>2</w:t>
    </w:r>
    <w:r w:rsidR="009B208A">
      <w:rPr>
        <w:sz w:val="20"/>
        <w:szCs w:val="20"/>
      </w:rPr>
      <w:t>6</w:t>
    </w:r>
    <w:r w:rsidR="007D5514" w:rsidRPr="00884A64">
      <w:rPr>
        <w:sz w:val="20"/>
        <w:szCs w:val="20"/>
      </w:rPr>
      <w:t>/</w:t>
    </w:r>
    <w:r w:rsidR="009B208A">
      <w:rPr>
        <w:sz w:val="20"/>
        <w:szCs w:val="20"/>
      </w:rPr>
      <w:t>5</w:t>
    </w:r>
    <w:r w:rsidR="007D5514" w:rsidRPr="00884A64">
      <w:rPr>
        <w:sz w:val="20"/>
        <w:szCs w:val="20"/>
      </w:rPr>
      <w:t>/</w:t>
    </w:r>
    <w:r w:rsidR="009B208A">
      <w:rPr>
        <w:sz w:val="20"/>
        <w:szCs w:val="20"/>
      </w:rPr>
      <w:t xml:space="preserve">1 </w:t>
    </w:r>
    <w:r w:rsidR="009B208A" w:rsidRPr="009B208A">
      <w:rPr>
        <w:sz w:val="20"/>
        <w:szCs w:val="20"/>
      </w:rPr>
      <w:t>TWSC Review Process</w:t>
    </w:r>
    <w:r w:rsidR="001C042F" w:rsidRPr="00884A64">
      <w:rPr>
        <w:sz w:val="20"/>
        <w:szCs w:val="20"/>
      </w:rPr>
      <w:tab/>
    </w:r>
    <w:r w:rsidR="001C042F" w:rsidRPr="00884A64">
      <w:rPr>
        <w:sz w:val="20"/>
        <w:szCs w:val="20"/>
      </w:rPr>
      <w:tab/>
    </w:r>
    <w:r w:rsidR="001C042F" w:rsidRPr="00884A64">
      <w:rPr>
        <w:sz w:val="20"/>
        <w:szCs w:val="20"/>
      </w:rPr>
      <w:tab/>
    </w:r>
    <w:r w:rsidR="001C042F" w:rsidRPr="00884A64">
      <w:rPr>
        <w:sz w:val="20"/>
        <w:szCs w:val="20"/>
      </w:rPr>
      <w:tab/>
    </w:r>
  </w:p>
  <w:p w:rsidR="001C042F" w:rsidRPr="00884A64"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5447"/>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nsid w:val="441779DB"/>
    <w:multiLevelType w:val="multilevel"/>
    <w:tmpl w:val="F442355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0">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1">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A7513DF"/>
    <w:multiLevelType w:val="multilevel"/>
    <w:tmpl w:val="FCB2ED1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6256414"/>
    <w:multiLevelType w:val="hybridMultilevel"/>
    <w:tmpl w:val="4A923E7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A157CEA"/>
    <w:multiLevelType w:val="multilevel"/>
    <w:tmpl w:val="F190CF4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2">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1"/>
  </w:num>
  <w:num w:numId="2">
    <w:abstractNumId w:val="11"/>
  </w:num>
  <w:num w:numId="3">
    <w:abstractNumId w:val="11"/>
  </w:num>
  <w:num w:numId="4">
    <w:abstractNumId w:val="5"/>
  </w:num>
  <w:num w:numId="5">
    <w:abstractNumId w:val="19"/>
  </w:num>
  <w:num w:numId="6">
    <w:abstractNumId w:val="1"/>
  </w:num>
  <w:num w:numId="7">
    <w:abstractNumId w:val="17"/>
  </w:num>
  <w:num w:numId="8">
    <w:abstractNumId w:val="18"/>
  </w:num>
  <w:num w:numId="9">
    <w:abstractNumId w:val="9"/>
  </w:num>
  <w:num w:numId="10">
    <w:abstractNumId w:val="8"/>
  </w:num>
  <w:num w:numId="11">
    <w:abstractNumId w:val="20"/>
  </w:num>
  <w:num w:numId="12">
    <w:abstractNumId w:val="4"/>
  </w:num>
  <w:num w:numId="13">
    <w:abstractNumId w:val="22"/>
  </w:num>
  <w:num w:numId="14">
    <w:abstractNumId w:val="2"/>
  </w:num>
  <w:num w:numId="15">
    <w:abstractNumId w:val="13"/>
  </w:num>
  <w:num w:numId="16">
    <w:abstractNumId w:val="21"/>
  </w:num>
  <w:num w:numId="17">
    <w:abstractNumId w:val="3"/>
  </w:num>
  <w:num w:numId="18">
    <w:abstractNumId w:val="10"/>
  </w:num>
  <w:num w:numId="19">
    <w:abstractNumId w:val="15"/>
  </w:num>
  <w:num w:numId="20">
    <w:abstractNumId w:val="6"/>
  </w:num>
  <w:num w:numId="21">
    <w:abstractNumId w:val="0"/>
  </w:num>
  <w:num w:numId="22">
    <w:abstractNumId w:val="14"/>
  </w:num>
  <w:num w:numId="23">
    <w:abstractNumId w:val="12"/>
  </w:num>
  <w:num w:numId="24">
    <w:abstractNumId w:val="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286C"/>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44060"/>
    <w:rsid w:val="00252FED"/>
    <w:rsid w:val="00254860"/>
    <w:rsid w:val="002A6524"/>
    <w:rsid w:val="002C3B3E"/>
    <w:rsid w:val="002D7C58"/>
    <w:rsid w:val="002D7DF5"/>
    <w:rsid w:val="003148C6"/>
    <w:rsid w:val="0032417C"/>
    <w:rsid w:val="00333535"/>
    <w:rsid w:val="00336615"/>
    <w:rsid w:val="00340678"/>
    <w:rsid w:val="00342BBA"/>
    <w:rsid w:val="0035006B"/>
    <w:rsid w:val="00357EE8"/>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77A82"/>
    <w:rsid w:val="0048039B"/>
    <w:rsid w:val="004811CF"/>
    <w:rsid w:val="0049559C"/>
    <w:rsid w:val="004B18F8"/>
    <w:rsid w:val="004F7255"/>
    <w:rsid w:val="0052327A"/>
    <w:rsid w:val="00523334"/>
    <w:rsid w:val="005507A2"/>
    <w:rsid w:val="0055335E"/>
    <w:rsid w:val="00566883"/>
    <w:rsid w:val="00576FC0"/>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D5514"/>
    <w:rsid w:val="007E2E72"/>
    <w:rsid w:val="008220BC"/>
    <w:rsid w:val="008236A8"/>
    <w:rsid w:val="00824914"/>
    <w:rsid w:val="00840BD4"/>
    <w:rsid w:val="00853159"/>
    <w:rsid w:val="00884A64"/>
    <w:rsid w:val="008965D1"/>
    <w:rsid w:val="008A01BE"/>
    <w:rsid w:val="008B6DC3"/>
    <w:rsid w:val="008C1B3E"/>
    <w:rsid w:val="008C1C3A"/>
    <w:rsid w:val="008C5C75"/>
    <w:rsid w:val="008D07C9"/>
    <w:rsid w:val="008D7682"/>
    <w:rsid w:val="008E5954"/>
    <w:rsid w:val="008F135B"/>
    <w:rsid w:val="008F7716"/>
    <w:rsid w:val="00900B48"/>
    <w:rsid w:val="00911BD5"/>
    <w:rsid w:val="009128C7"/>
    <w:rsid w:val="00925EF4"/>
    <w:rsid w:val="0094113A"/>
    <w:rsid w:val="00950873"/>
    <w:rsid w:val="009517FA"/>
    <w:rsid w:val="00965C3E"/>
    <w:rsid w:val="009719CA"/>
    <w:rsid w:val="00973022"/>
    <w:rsid w:val="00975C6B"/>
    <w:rsid w:val="00982C8B"/>
    <w:rsid w:val="009A2079"/>
    <w:rsid w:val="009B208A"/>
    <w:rsid w:val="009B54B3"/>
    <w:rsid w:val="009D01E2"/>
    <w:rsid w:val="009D105B"/>
    <w:rsid w:val="009D6A3D"/>
    <w:rsid w:val="009E6684"/>
    <w:rsid w:val="009E7C2C"/>
    <w:rsid w:val="009F331C"/>
    <w:rsid w:val="00A1036A"/>
    <w:rsid w:val="00A12765"/>
    <w:rsid w:val="00A13D27"/>
    <w:rsid w:val="00A20BC6"/>
    <w:rsid w:val="00A47D81"/>
    <w:rsid w:val="00A80F47"/>
    <w:rsid w:val="00A8235D"/>
    <w:rsid w:val="00A86C28"/>
    <w:rsid w:val="00A875C8"/>
    <w:rsid w:val="00A915FB"/>
    <w:rsid w:val="00AC2926"/>
    <w:rsid w:val="00AE651C"/>
    <w:rsid w:val="00AF263A"/>
    <w:rsid w:val="00B07A4C"/>
    <w:rsid w:val="00B1013D"/>
    <w:rsid w:val="00B1024D"/>
    <w:rsid w:val="00B15106"/>
    <w:rsid w:val="00B45E4C"/>
    <w:rsid w:val="00B61315"/>
    <w:rsid w:val="00B708A6"/>
    <w:rsid w:val="00B72F28"/>
    <w:rsid w:val="00B74A40"/>
    <w:rsid w:val="00B77454"/>
    <w:rsid w:val="00B917A8"/>
    <w:rsid w:val="00BA0DF4"/>
    <w:rsid w:val="00BA3925"/>
    <w:rsid w:val="00BB539C"/>
    <w:rsid w:val="00BB654B"/>
    <w:rsid w:val="00BB72BE"/>
    <w:rsid w:val="00BC4357"/>
    <w:rsid w:val="00BD0122"/>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10487"/>
    <w:rsid w:val="00D37A59"/>
    <w:rsid w:val="00D541BC"/>
    <w:rsid w:val="00D714D5"/>
    <w:rsid w:val="00D71C4A"/>
    <w:rsid w:val="00D77486"/>
    <w:rsid w:val="00D82250"/>
    <w:rsid w:val="00D90053"/>
    <w:rsid w:val="00DA566F"/>
    <w:rsid w:val="00DC3627"/>
    <w:rsid w:val="00DC549B"/>
    <w:rsid w:val="00DC5EAB"/>
    <w:rsid w:val="00DE3AA5"/>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styleId="Fett">
    <w:name w:val="Strong"/>
    <w:basedOn w:val="Absatz-Standardschriftart"/>
    <w:uiPriority w:val="22"/>
    <w:qFormat/>
    <w:rsid w:val="009B208A"/>
    <w:rPr>
      <w:b/>
      <w:bCs/>
    </w:rPr>
  </w:style>
  <w:style w:type="character" w:customStyle="1" w:styleId="ListenabsatzZchn">
    <w:name w:val="Listenabsatz Zchn"/>
    <w:basedOn w:val="Absatz-Standardschriftart"/>
    <w:link w:val="Listenabsatz"/>
    <w:uiPriority w:val="34"/>
    <w:rsid w:val="00477A82"/>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styleId="Fett">
    <w:name w:val="Strong"/>
    <w:basedOn w:val="Absatz-Standardschriftart"/>
    <w:uiPriority w:val="22"/>
    <w:qFormat/>
    <w:rsid w:val="009B208A"/>
    <w:rPr>
      <w:b/>
      <w:bCs/>
    </w:rPr>
  </w:style>
  <w:style w:type="character" w:customStyle="1" w:styleId="ListenabsatzZchn">
    <w:name w:val="Listenabsatz Zchn"/>
    <w:basedOn w:val="Absatz-Standardschriftart"/>
    <w:link w:val="Listenabsatz"/>
    <w:uiPriority w:val="34"/>
    <w:rsid w:val="00477A82"/>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255824822">
      <w:bodyDiv w:val="1"/>
      <w:marLeft w:val="0"/>
      <w:marRight w:val="0"/>
      <w:marTop w:val="0"/>
      <w:marBottom w:val="0"/>
      <w:divBdr>
        <w:top w:val="none" w:sz="0" w:space="0" w:color="auto"/>
        <w:left w:val="none" w:sz="0" w:space="0" w:color="auto"/>
        <w:bottom w:val="none" w:sz="0" w:space="0" w:color="auto"/>
        <w:right w:val="none" w:sz="0" w:space="0" w:color="auto"/>
      </w:divBdr>
    </w:div>
    <w:div w:id="177774528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E891E1-294E-4F50-8C4D-47CCC9997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983</Words>
  <Characters>5097</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6068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3</cp:revision>
  <cp:lastPrinted>2013-09-25T14:30:00Z</cp:lastPrinted>
  <dcterms:created xsi:type="dcterms:W3CDTF">2018-05-11T09:52:00Z</dcterms:created>
  <dcterms:modified xsi:type="dcterms:W3CDTF">2018-05-11T10:10:00Z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