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FF71F0">
                              <w:rPr>
                                <w:rFonts w:ascii="Arial" w:hAnsi="Arial" w:cs="Arial"/>
                                <w:b/>
                                <w:bCs/>
                                <w:szCs w:val="32"/>
                                <w:lang w:val="en-GB"/>
                              </w:rPr>
                              <w:t>28</w:t>
                            </w:r>
                          </w:p>
                          <w:p w:rsidR="00FA36AB" w:rsidRPr="00884A64" w:rsidRDefault="00FF71F0"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Pr>
                                <w:bCs/>
                                <w:sz w:val="22"/>
                                <w:lang w:val="en-GB"/>
                              </w:rPr>
                              <w:t>2019</w:t>
                            </w:r>
                          </w:p>
                          <w:p w:rsidR="00FA36AB" w:rsidRPr="00884A64" w:rsidRDefault="00FF71F0" w:rsidP="00754D75">
                            <w:pPr>
                              <w:jc w:val="center"/>
                              <w:rPr>
                                <w:bCs/>
                                <w:sz w:val="22"/>
                                <w:lang w:val="en-GB"/>
                              </w:rPr>
                            </w:pPr>
                            <w:r>
                              <w:rPr>
                                <w:bCs/>
                                <w:sz w:val="22"/>
                                <w:lang w:val="en-GB"/>
                              </w:rPr>
                              <w:t>Berlin</w:t>
                            </w:r>
                            <w:r w:rsidR="00576FC0" w:rsidRPr="00884A64">
                              <w:rPr>
                                <w:bCs/>
                                <w:sz w:val="22"/>
                                <w:lang w:val="en-GB"/>
                              </w:rPr>
                              <w:t>,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8988A"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FF71F0">
                        <w:rPr>
                          <w:rFonts w:ascii="Arial" w:hAnsi="Arial" w:cs="Arial"/>
                          <w:b/>
                          <w:bCs/>
                          <w:szCs w:val="32"/>
                          <w:lang w:val="en-GB"/>
                        </w:rPr>
                        <w:t>28</w:t>
                      </w:r>
                    </w:p>
                    <w:p w:rsidR="00FA36AB" w:rsidRPr="00884A64" w:rsidRDefault="00FF71F0"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Pr>
                          <w:bCs/>
                          <w:sz w:val="22"/>
                          <w:lang w:val="en-GB"/>
                        </w:rPr>
                        <w:t>2019</w:t>
                      </w:r>
                    </w:p>
                    <w:p w:rsidR="00FA36AB" w:rsidRPr="00884A64" w:rsidRDefault="00FF71F0" w:rsidP="00754D75">
                      <w:pPr>
                        <w:jc w:val="center"/>
                        <w:rPr>
                          <w:bCs/>
                          <w:sz w:val="22"/>
                          <w:lang w:val="en-GB"/>
                        </w:rPr>
                      </w:pPr>
                      <w:r>
                        <w:rPr>
                          <w:bCs/>
                          <w:sz w:val="22"/>
                          <w:lang w:val="en-GB"/>
                        </w:rPr>
                        <w:t>Berlin</w:t>
                      </w:r>
                      <w:r w:rsidR="00576FC0" w:rsidRPr="00884A64">
                        <w:rPr>
                          <w:bCs/>
                          <w:sz w:val="22"/>
                          <w:lang w:val="en-GB"/>
                        </w:rPr>
                        <w:t>, Germany</w:t>
                      </w: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6073C4">
        <w:rPr>
          <w:b/>
          <w:sz w:val="22"/>
          <w:szCs w:val="22"/>
          <w:lang w:val="en-GB"/>
        </w:rPr>
        <w:t xml:space="preserve">6. </w:t>
      </w:r>
      <w:r w:rsidR="006073C4">
        <w:rPr>
          <w:rStyle w:val="Fett"/>
        </w:rPr>
        <w:t>Status of discussion on WSWH Partnership Center</w:t>
      </w:r>
    </w:p>
    <w:p w:rsidR="007D5514" w:rsidRPr="00884A64"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6073C4">
        <w:rPr>
          <w:b/>
          <w:sz w:val="22"/>
          <w:szCs w:val="22"/>
          <w:lang w:val="en-GB"/>
        </w:rPr>
        <w:t xml:space="preserve">Progress Report of the OP </w:t>
      </w:r>
      <w:bookmarkStart w:id="0" w:name="_GoBack"/>
      <w:bookmarkEnd w:id="0"/>
      <w:r w:rsidR="006073C4">
        <w:rPr>
          <w:b/>
          <w:sz w:val="22"/>
          <w:szCs w:val="22"/>
          <w:lang w:val="en-GB"/>
        </w:rPr>
        <w:t>Team Partnership Hub to WSB 28</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FF71F0">
        <w:rPr>
          <w:sz w:val="22"/>
          <w:szCs w:val="22"/>
          <w:lang w:val="en-GB"/>
        </w:rPr>
        <w:t>8</w:t>
      </w:r>
      <w:r w:rsidR="00E05DFD" w:rsidRPr="00884A64">
        <w:rPr>
          <w:sz w:val="22"/>
          <w:szCs w:val="22"/>
          <w:lang w:val="en-GB"/>
        </w:rPr>
        <w:t>/</w:t>
      </w:r>
      <w:r w:rsidR="006073C4">
        <w:rPr>
          <w:sz w:val="22"/>
          <w:szCs w:val="22"/>
          <w:lang w:val="en-GB"/>
        </w:rPr>
        <w:t>6.1</w:t>
      </w:r>
      <w:r w:rsidR="00E05DFD" w:rsidRPr="00884A64">
        <w:rPr>
          <w:sz w:val="22"/>
          <w:szCs w:val="22"/>
          <w:lang w:val="en-GB"/>
        </w:rPr>
        <w:t>/</w:t>
      </w:r>
      <w:r w:rsidR="006073C4">
        <w:rPr>
          <w:sz w:val="22"/>
          <w:szCs w:val="22"/>
          <w:lang w:val="en-GB"/>
        </w:rPr>
        <w:t>1</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6073C4">
        <w:rPr>
          <w:sz w:val="22"/>
          <w:szCs w:val="22"/>
          <w:lang w:val="en-GB"/>
        </w:rPr>
        <w:t>15</w:t>
      </w:r>
      <w:r w:rsidR="00E05DFD" w:rsidRPr="00884A64">
        <w:rPr>
          <w:sz w:val="22"/>
          <w:szCs w:val="22"/>
          <w:lang w:val="en-GB"/>
        </w:rPr>
        <w:t xml:space="preserve"> </w:t>
      </w:r>
      <w:r w:rsidR="00FF71F0">
        <w:rPr>
          <w:sz w:val="22"/>
          <w:szCs w:val="22"/>
          <w:lang w:val="en-GB"/>
        </w:rPr>
        <w:t>February</w:t>
      </w:r>
      <w:r w:rsidR="00E05DFD" w:rsidRPr="00884A64">
        <w:rPr>
          <w:sz w:val="22"/>
          <w:szCs w:val="22"/>
          <w:lang w:val="en-GB"/>
        </w:rPr>
        <w:t xml:space="preserve"> 1</w:t>
      </w:r>
      <w:r w:rsidR="00FF71F0">
        <w:rPr>
          <w:sz w:val="22"/>
          <w:szCs w:val="22"/>
          <w:lang w:val="en-GB"/>
        </w:rPr>
        <w:t>9</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6073C4">
        <w:rPr>
          <w:b/>
          <w:sz w:val="22"/>
          <w:szCs w:val="22"/>
          <w:lang w:val="en-GB"/>
        </w:rPr>
        <w:t xml:space="preserve">               OP Team PH</w:t>
      </w:r>
    </w:p>
    <w:p w:rsidR="00884A64" w:rsidRDefault="00884A64" w:rsidP="00884A64">
      <w:pPr>
        <w:pStyle w:val="Kopfzeile"/>
        <w:tabs>
          <w:tab w:val="clear" w:pos="4703"/>
          <w:tab w:val="clear" w:pos="9406"/>
        </w:tabs>
        <w:spacing w:after="120" w:line="276" w:lineRule="auto"/>
        <w:rPr>
          <w:sz w:val="22"/>
          <w:szCs w:val="22"/>
          <w:lang w:val="en-GB" w:eastAsia="de-DE"/>
        </w:rPr>
      </w:pPr>
    </w:p>
    <w:p w:rsidR="006073C4" w:rsidRPr="006073C4" w:rsidRDefault="006073C4" w:rsidP="006073C4">
      <w:pPr>
        <w:rPr>
          <w:b/>
          <w:sz w:val="22"/>
          <w:szCs w:val="22"/>
          <w:lang w:val="en-GB"/>
        </w:rPr>
      </w:pPr>
      <w:r w:rsidRPr="006073C4">
        <w:rPr>
          <w:b/>
          <w:bCs/>
          <w:sz w:val="22"/>
          <w:szCs w:val="22"/>
          <w:lang w:val="en-GB"/>
        </w:rPr>
        <w:t xml:space="preserve">Draft Cover note: </w:t>
      </w:r>
    </w:p>
    <w:p w:rsidR="006073C4" w:rsidRPr="006073C4" w:rsidRDefault="006073C4" w:rsidP="006073C4">
      <w:pPr>
        <w:rPr>
          <w:sz w:val="22"/>
          <w:szCs w:val="22"/>
          <w:lang w:val="en-GB"/>
        </w:rPr>
      </w:pPr>
      <w:r w:rsidRPr="006073C4">
        <w:rPr>
          <w:sz w:val="22"/>
          <w:szCs w:val="22"/>
          <w:lang w:val="en-GB"/>
        </w:rPr>
        <w:t xml:space="preserve">Since the Leeuwarden Conference in May 2018, where the three ministers formally agreed to further partnerships for the </w:t>
      </w:r>
      <w:proofErr w:type="spellStart"/>
      <w:r w:rsidRPr="006073C4">
        <w:rPr>
          <w:sz w:val="22"/>
          <w:szCs w:val="22"/>
          <w:lang w:val="en-GB"/>
        </w:rPr>
        <w:t>Wadden</w:t>
      </w:r>
      <w:proofErr w:type="spellEnd"/>
      <w:r w:rsidRPr="006073C4">
        <w:rPr>
          <w:sz w:val="22"/>
          <w:szCs w:val="22"/>
          <w:lang w:val="en-GB"/>
        </w:rPr>
        <w:t xml:space="preserve"> Sea World Heritage and to develop the Partnership Hub, the Operational Team Partnership Hub held three meetings, two in June and October last year (OPteamPH6 (19.06.2018); OPteamPH7 (25.10.2018)) and one in January 2019 (OPteamPH</w:t>
      </w:r>
      <w:proofErr w:type="gramStart"/>
      <w:r w:rsidRPr="006073C4">
        <w:rPr>
          <w:sz w:val="22"/>
          <w:szCs w:val="22"/>
          <w:lang w:val="en-GB"/>
        </w:rPr>
        <w:t>8( 25.01.2019</w:t>
      </w:r>
      <w:proofErr w:type="gramEnd"/>
      <w:r w:rsidRPr="006073C4">
        <w:rPr>
          <w:sz w:val="22"/>
          <w:szCs w:val="22"/>
          <w:lang w:val="en-GB"/>
        </w:rPr>
        <w:t xml:space="preserve">)). The </w:t>
      </w:r>
      <w:proofErr w:type="spellStart"/>
      <w:r w:rsidRPr="006073C4">
        <w:rPr>
          <w:sz w:val="22"/>
          <w:szCs w:val="22"/>
          <w:lang w:val="en-GB"/>
        </w:rPr>
        <w:t>Wadden</w:t>
      </w:r>
      <w:proofErr w:type="spellEnd"/>
      <w:r w:rsidRPr="006073C4">
        <w:rPr>
          <w:sz w:val="22"/>
          <w:szCs w:val="22"/>
          <w:lang w:val="en-GB"/>
        </w:rPr>
        <w:t xml:space="preserve"> Sea Board advised the </w:t>
      </w:r>
      <w:proofErr w:type="spellStart"/>
      <w:r w:rsidRPr="006073C4">
        <w:rPr>
          <w:sz w:val="22"/>
          <w:szCs w:val="22"/>
          <w:lang w:val="en-GB"/>
        </w:rPr>
        <w:t>OPteamPH</w:t>
      </w:r>
      <w:proofErr w:type="spellEnd"/>
      <w:r w:rsidRPr="006073C4">
        <w:rPr>
          <w:sz w:val="22"/>
          <w:szCs w:val="22"/>
          <w:lang w:val="en-GB"/>
        </w:rPr>
        <w:t xml:space="preserve"> to conduct a dialogue process with envisaged partner sectors/networks and amended the TOR for the team at the WSB27 meeting in Copenhagen (</w:t>
      </w:r>
      <w:proofErr w:type="gramStart"/>
      <w:r w:rsidRPr="006073C4">
        <w:rPr>
          <w:sz w:val="22"/>
          <w:szCs w:val="22"/>
          <w:lang w:val="en-GB"/>
        </w:rPr>
        <w:t>12./</w:t>
      </w:r>
      <w:proofErr w:type="gramEnd"/>
      <w:r w:rsidRPr="006073C4">
        <w:rPr>
          <w:sz w:val="22"/>
          <w:szCs w:val="22"/>
          <w:lang w:val="en-GB"/>
        </w:rPr>
        <w:t xml:space="preserve">13.11.2018). This report summarizes the progress reached by the team in fulfilling the TOR so far and gives an outlook onto planned activities. </w:t>
      </w:r>
      <w:r w:rsidRPr="006073C4">
        <w:rPr>
          <w:sz w:val="22"/>
          <w:szCs w:val="22"/>
          <w:lang w:val="en-GB"/>
        </w:rPr>
        <w:br/>
        <w:t xml:space="preserve">At present, the team, which is chaired by Hubertus </w:t>
      </w:r>
      <w:proofErr w:type="spellStart"/>
      <w:r w:rsidRPr="006073C4">
        <w:rPr>
          <w:sz w:val="22"/>
          <w:szCs w:val="22"/>
          <w:lang w:val="en-GB"/>
        </w:rPr>
        <w:t>Hebbelmann</w:t>
      </w:r>
      <w:proofErr w:type="spellEnd"/>
      <w:r w:rsidRPr="006073C4">
        <w:rPr>
          <w:sz w:val="22"/>
          <w:szCs w:val="22"/>
          <w:lang w:val="en-GB"/>
        </w:rPr>
        <w:t xml:space="preserve"> (LS), consists of ten members (1 CWSS; 1 NL; 1 DK; 1 SH/HH; 2 LS (</w:t>
      </w:r>
      <w:proofErr w:type="spellStart"/>
      <w:r w:rsidRPr="006073C4">
        <w:rPr>
          <w:sz w:val="22"/>
          <w:szCs w:val="22"/>
          <w:lang w:val="en-GB"/>
        </w:rPr>
        <w:t>chair+secretary</w:t>
      </w:r>
      <w:proofErr w:type="spellEnd"/>
      <w:r w:rsidRPr="006073C4">
        <w:rPr>
          <w:sz w:val="22"/>
          <w:szCs w:val="22"/>
          <w:lang w:val="en-GB"/>
        </w:rPr>
        <w:t>); 1 WSF; 1 NGO; 1 Research) plus 1-2 advisors pending on the agenda.</w:t>
      </w:r>
    </w:p>
    <w:p w:rsidR="006073C4" w:rsidRPr="006073C4" w:rsidRDefault="006073C4" w:rsidP="006073C4">
      <w:pPr>
        <w:rPr>
          <w:sz w:val="22"/>
          <w:szCs w:val="22"/>
          <w:lang w:val="en-GB"/>
        </w:rPr>
      </w:pPr>
      <w:r w:rsidRPr="006073C4">
        <w:rPr>
          <w:sz w:val="22"/>
          <w:szCs w:val="22"/>
          <w:lang w:val="en-GB"/>
        </w:rPr>
        <w:t>The next meeting, OPteamPH9, will be held on 04.04.2019 in Hamburg.</w:t>
      </w:r>
    </w:p>
    <w:p w:rsidR="006073C4" w:rsidRPr="006073C4" w:rsidRDefault="006073C4" w:rsidP="006073C4">
      <w:pPr>
        <w:rPr>
          <w:b/>
          <w:sz w:val="22"/>
          <w:szCs w:val="22"/>
          <w:lang w:val="en-GB"/>
        </w:rPr>
      </w:pPr>
    </w:p>
    <w:p w:rsidR="006073C4" w:rsidRPr="006073C4" w:rsidRDefault="006073C4" w:rsidP="006073C4">
      <w:pPr>
        <w:rPr>
          <w:b/>
          <w:bCs/>
          <w:sz w:val="22"/>
          <w:szCs w:val="22"/>
          <w:lang w:val="en-GB"/>
        </w:rPr>
      </w:pPr>
      <w:r w:rsidRPr="006073C4">
        <w:rPr>
          <w:b/>
          <w:bCs/>
          <w:sz w:val="22"/>
          <w:szCs w:val="22"/>
          <w:lang w:val="en-GB"/>
        </w:rPr>
        <w:t>Proposal:</w:t>
      </w:r>
    </w:p>
    <w:p w:rsidR="006073C4" w:rsidRPr="006073C4" w:rsidRDefault="006073C4" w:rsidP="006073C4">
      <w:pPr>
        <w:rPr>
          <w:sz w:val="22"/>
          <w:szCs w:val="22"/>
          <w:lang w:val="en-GB"/>
        </w:rPr>
      </w:pPr>
      <w:r w:rsidRPr="006073C4">
        <w:rPr>
          <w:sz w:val="22"/>
          <w:szCs w:val="22"/>
          <w:lang w:val="en-GB"/>
        </w:rPr>
        <w:t xml:space="preserve">The meeting is proposed to note the progress and to endorse the approach, as indicated in the text </w:t>
      </w:r>
      <w:r w:rsidRPr="006073C4">
        <w:rPr>
          <w:b/>
          <w:sz w:val="22"/>
          <w:szCs w:val="22"/>
          <w:lang w:val="en-GB"/>
        </w:rPr>
        <w:t>in bold print</w:t>
      </w:r>
      <w:r w:rsidRPr="006073C4">
        <w:rPr>
          <w:sz w:val="22"/>
          <w:szCs w:val="22"/>
          <w:lang w:val="en-GB"/>
        </w:rPr>
        <w:t xml:space="preserve">. </w:t>
      </w:r>
    </w:p>
    <w:p w:rsidR="006073C4" w:rsidRPr="006073C4" w:rsidRDefault="006073C4" w:rsidP="006073C4">
      <w:pPr>
        <w:rPr>
          <w:sz w:val="22"/>
          <w:szCs w:val="22"/>
          <w:lang w:val="en-GB"/>
        </w:rPr>
      </w:pPr>
    </w:p>
    <w:p w:rsidR="006073C4" w:rsidRPr="006073C4" w:rsidRDefault="006073C4" w:rsidP="006073C4">
      <w:pPr>
        <w:pStyle w:val="Textkrper"/>
        <w:rPr>
          <w:rFonts w:ascii="Times New Roman" w:hAnsi="Times New Roman" w:cs="Times New Roman"/>
          <w:sz w:val="22"/>
          <w:szCs w:val="22"/>
          <w:lang w:val="en-GB"/>
        </w:rPr>
      </w:pPr>
    </w:p>
    <w:p w:rsidR="006073C4" w:rsidRPr="006073C4" w:rsidRDefault="006073C4" w:rsidP="006073C4">
      <w:pPr>
        <w:spacing w:after="160" w:line="259" w:lineRule="auto"/>
        <w:rPr>
          <w:sz w:val="22"/>
          <w:szCs w:val="22"/>
          <w:lang w:val="en-GB"/>
        </w:rPr>
      </w:pPr>
      <w:r w:rsidRPr="006073C4">
        <w:rPr>
          <w:sz w:val="22"/>
          <w:szCs w:val="22"/>
          <w:lang w:val="en-GB"/>
        </w:rPr>
        <w:br w:type="page"/>
      </w:r>
    </w:p>
    <w:p w:rsidR="006073C4" w:rsidRPr="006073C4" w:rsidRDefault="006073C4" w:rsidP="006073C4">
      <w:pPr>
        <w:ind w:left="360"/>
        <w:rPr>
          <w:rStyle w:val="xbe"/>
          <w:b/>
          <w:sz w:val="22"/>
          <w:szCs w:val="22"/>
          <w:lang w:val="en-GB"/>
        </w:rPr>
      </w:pPr>
      <w:r w:rsidRPr="006073C4">
        <w:rPr>
          <w:rStyle w:val="xbe"/>
          <w:rFonts w:eastAsiaTheme="minorHAnsi"/>
          <w:b/>
          <w:sz w:val="22"/>
          <w:szCs w:val="22"/>
          <w:lang w:val="en-GB"/>
        </w:rPr>
        <w:lastRenderedPageBreak/>
        <w:t>1.</w:t>
      </w:r>
      <w:r w:rsidRPr="006073C4">
        <w:rPr>
          <w:rStyle w:val="xbe"/>
          <w:b/>
          <w:sz w:val="22"/>
          <w:szCs w:val="22"/>
          <w:lang w:val="en-GB"/>
        </w:rPr>
        <w:t xml:space="preserve"> State of play dialogue process with envisaged strategic partner sectors/ networks (NGO, WSF, Education, Tourism, Research)</w:t>
      </w:r>
    </w:p>
    <w:p w:rsidR="006073C4" w:rsidRPr="006073C4" w:rsidRDefault="006073C4" w:rsidP="006073C4">
      <w:pPr>
        <w:ind w:left="360"/>
        <w:rPr>
          <w:rStyle w:val="xbe"/>
          <w:sz w:val="22"/>
          <w:szCs w:val="22"/>
          <w:lang w:val="en-GB"/>
        </w:rPr>
      </w:pPr>
    </w:p>
    <w:p w:rsidR="006073C4" w:rsidRPr="006073C4" w:rsidRDefault="006073C4" w:rsidP="006073C4">
      <w:pPr>
        <w:ind w:left="360"/>
        <w:rPr>
          <w:rStyle w:val="xbe"/>
          <w:sz w:val="22"/>
          <w:szCs w:val="22"/>
          <w:lang w:val="en-GB"/>
        </w:rPr>
      </w:pPr>
      <w:r w:rsidRPr="006073C4">
        <w:rPr>
          <w:rStyle w:val="xbe"/>
          <w:sz w:val="22"/>
          <w:szCs w:val="22"/>
          <w:lang w:val="en-GB"/>
        </w:rPr>
        <w:t xml:space="preserve">Members of the team held a series of talks with different potential partner organisations and –networks. Efforts focused on the green NGOs and on exploring ways of integration of the </w:t>
      </w:r>
      <w:proofErr w:type="spellStart"/>
      <w:r w:rsidRPr="006073C4">
        <w:rPr>
          <w:rStyle w:val="xbe"/>
          <w:sz w:val="22"/>
          <w:szCs w:val="22"/>
          <w:lang w:val="en-GB"/>
        </w:rPr>
        <w:t>Wadden</w:t>
      </w:r>
      <w:proofErr w:type="spellEnd"/>
      <w:r w:rsidRPr="006073C4">
        <w:rPr>
          <w:rStyle w:val="xbe"/>
          <w:sz w:val="22"/>
          <w:szCs w:val="22"/>
          <w:lang w:val="en-GB"/>
        </w:rPr>
        <w:t xml:space="preserve"> Sea Forum (WSF) and a future Partnership Hub (networking unit). All approaches were well received, appreciated by the dialogue partners and facilitated to a very large extent by contact persons to the respective partner network within the team. Thus, this phase in the dialogue process can now be completed and a phase towards concrete arrangements with envisaged strategic partner networks can be started.</w:t>
      </w:r>
    </w:p>
    <w:p w:rsidR="006073C4" w:rsidRPr="006073C4" w:rsidRDefault="006073C4" w:rsidP="006073C4">
      <w:pPr>
        <w:ind w:left="360"/>
        <w:rPr>
          <w:rStyle w:val="xbe"/>
          <w:sz w:val="22"/>
          <w:szCs w:val="22"/>
          <w:lang w:val="en-GB"/>
        </w:rPr>
      </w:pPr>
    </w:p>
    <w:p w:rsidR="006073C4" w:rsidRPr="006073C4" w:rsidRDefault="006073C4" w:rsidP="006073C4">
      <w:pPr>
        <w:ind w:left="360"/>
        <w:rPr>
          <w:rStyle w:val="xbe"/>
          <w:b/>
          <w:sz w:val="22"/>
          <w:szCs w:val="22"/>
          <w:lang w:val="en-GB"/>
        </w:rPr>
      </w:pPr>
      <w:r w:rsidRPr="006073C4">
        <w:rPr>
          <w:rStyle w:val="xbe"/>
          <w:rFonts w:eastAsiaTheme="minorHAnsi"/>
          <w:b/>
          <w:sz w:val="22"/>
          <w:szCs w:val="22"/>
          <w:lang w:val="en-GB"/>
        </w:rPr>
        <w:t>1.</w:t>
      </w:r>
      <w:r w:rsidRPr="006073C4">
        <w:rPr>
          <w:rStyle w:val="xbe"/>
          <w:b/>
          <w:sz w:val="22"/>
          <w:szCs w:val="22"/>
          <w:lang w:val="en-GB"/>
        </w:rPr>
        <w:t>1 Green NGO (</w:t>
      </w:r>
      <w:proofErr w:type="spellStart"/>
      <w:r w:rsidRPr="006073C4">
        <w:rPr>
          <w:rStyle w:val="xbe"/>
          <w:b/>
          <w:sz w:val="22"/>
          <w:szCs w:val="22"/>
          <w:lang w:val="en-GB"/>
        </w:rPr>
        <w:t>Wadden</w:t>
      </w:r>
      <w:proofErr w:type="spellEnd"/>
      <w:r w:rsidRPr="006073C4">
        <w:rPr>
          <w:rStyle w:val="xbe"/>
          <w:b/>
          <w:sz w:val="22"/>
          <w:szCs w:val="22"/>
          <w:lang w:val="en-GB"/>
        </w:rPr>
        <w:t xml:space="preserve"> Sea Team)</w:t>
      </w:r>
    </w:p>
    <w:p w:rsidR="006073C4" w:rsidRPr="006073C4" w:rsidRDefault="006073C4" w:rsidP="006073C4">
      <w:pPr>
        <w:ind w:left="360"/>
        <w:rPr>
          <w:rStyle w:val="ttext"/>
          <w:sz w:val="22"/>
          <w:szCs w:val="22"/>
          <w:lang w:val="en-GB"/>
        </w:rPr>
      </w:pPr>
      <w:r w:rsidRPr="006073C4">
        <w:rPr>
          <w:rStyle w:val="ttext"/>
          <w:sz w:val="22"/>
          <w:szCs w:val="22"/>
          <w:lang w:val="en-GB"/>
        </w:rPr>
        <w:t xml:space="preserve">On three separate meetings in 2018, the Danish, German and Dutch environmental NGOs active in the </w:t>
      </w:r>
      <w:proofErr w:type="spellStart"/>
      <w:r w:rsidRPr="006073C4">
        <w:rPr>
          <w:rStyle w:val="ttext"/>
          <w:sz w:val="22"/>
          <w:szCs w:val="22"/>
          <w:lang w:val="en-GB"/>
        </w:rPr>
        <w:t>Wadden</w:t>
      </w:r>
      <w:proofErr w:type="spellEnd"/>
      <w:r w:rsidRPr="006073C4">
        <w:rPr>
          <w:rStyle w:val="ttext"/>
          <w:sz w:val="22"/>
          <w:szCs w:val="22"/>
          <w:lang w:val="en-GB"/>
        </w:rPr>
        <w:t xml:space="preserve"> Sea protection and conservation discussed the possibilities of participation in a Partnership Hub. They commonly stated, as reported by </w:t>
      </w:r>
      <w:proofErr w:type="spellStart"/>
      <w:r w:rsidRPr="006073C4">
        <w:rPr>
          <w:rStyle w:val="ttext"/>
          <w:sz w:val="22"/>
          <w:szCs w:val="22"/>
          <w:lang w:val="en-GB"/>
        </w:rPr>
        <w:t>Dr.</w:t>
      </w:r>
      <w:proofErr w:type="spellEnd"/>
      <w:r w:rsidRPr="006073C4">
        <w:rPr>
          <w:rStyle w:val="ttext"/>
          <w:sz w:val="22"/>
          <w:szCs w:val="22"/>
          <w:lang w:val="en-GB"/>
        </w:rPr>
        <w:t xml:space="preserve"> Bettina Taylor to the OPteamPH7, that:</w:t>
      </w:r>
      <w:r w:rsidRPr="006073C4">
        <w:rPr>
          <w:rStyle w:val="ttext"/>
          <w:sz w:val="22"/>
          <w:szCs w:val="22"/>
          <w:lang w:val="en-GB"/>
        </w:rPr>
        <w:br/>
        <w:t xml:space="preserve">“The main priority of the Hub has to be the protection of the </w:t>
      </w:r>
      <w:proofErr w:type="spellStart"/>
      <w:r w:rsidRPr="006073C4">
        <w:rPr>
          <w:rStyle w:val="ttext"/>
          <w:sz w:val="22"/>
          <w:szCs w:val="22"/>
          <w:lang w:val="en-GB"/>
        </w:rPr>
        <w:t>Wadden</w:t>
      </w:r>
      <w:proofErr w:type="spellEnd"/>
      <w:r w:rsidRPr="006073C4">
        <w:rPr>
          <w:rStyle w:val="ttext"/>
          <w:sz w:val="22"/>
          <w:szCs w:val="22"/>
          <w:lang w:val="en-GB"/>
        </w:rPr>
        <w:t xml:space="preserve"> Sea World Heritage Site by continuing and strengthening the trilateral </w:t>
      </w:r>
      <w:proofErr w:type="spellStart"/>
      <w:r w:rsidRPr="006073C4">
        <w:rPr>
          <w:rStyle w:val="ttext"/>
          <w:sz w:val="22"/>
          <w:szCs w:val="22"/>
          <w:lang w:val="en-GB"/>
        </w:rPr>
        <w:t>Wadden</w:t>
      </w:r>
      <w:proofErr w:type="spellEnd"/>
      <w:r w:rsidRPr="006073C4">
        <w:rPr>
          <w:rStyle w:val="ttext"/>
          <w:sz w:val="22"/>
          <w:szCs w:val="22"/>
          <w:lang w:val="en-GB"/>
        </w:rPr>
        <w:t xml:space="preserve"> Sea cooperation on all levels. </w:t>
      </w:r>
    </w:p>
    <w:p w:rsidR="006073C4" w:rsidRPr="006073C4" w:rsidRDefault="006073C4" w:rsidP="006073C4">
      <w:pPr>
        <w:ind w:left="360"/>
        <w:rPr>
          <w:rStyle w:val="ttext"/>
          <w:sz w:val="22"/>
          <w:szCs w:val="22"/>
          <w:lang w:val="en-GB"/>
        </w:rPr>
      </w:pPr>
      <w:r w:rsidRPr="006073C4">
        <w:rPr>
          <w:rStyle w:val="ttext"/>
          <w:sz w:val="22"/>
          <w:szCs w:val="22"/>
          <w:lang w:val="en-GB"/>
        </w:rPr>
        <w:t>The following points were defined to be of importance for the environmental NGOs to collaborate in a Partnership Hub:</w:t>
      </w:r>
    </w:p>
    <w:p w:rsidR="006073C4" w:rsidRPr="006073C4" w:rsidRDefault="006073C4" w:rsidP="006073C4">
      <w:pPr>
        <w:pStyle w:val="Listenabsatz"/>
        <w:numPr>
          <w:ilvl w:val="0"/>
          <w:numId w:val="23"/>
        </w:numPr>
        <w:spacing w:after="160" w:line="240" w:lineRule="auto"/>
        <w:ind w:left="1074" w:hanging="357"/>
        <w:rPr>
          <w:rStyle w:val="ttext"/>
          <w:rFonts w:ascii="Times New Roman" w:hAnsi="Times New Roman" w:cs="Times New Roman"/>
          <w:lang w:val="en-GB"/>
        </w:rPr>
      </w:pPr>
      <w:r w:rsidRPr="006073C4">
        <w:rPr>
          <w:rStyle w:val="ttext"/>
          <w:rFonts w:ascii="Times New Roman" w:hAnsi="Times New Roman" w:cs="Times New Roman"/>
          <w:lang w:val="en-GB"/>
        </w:rPr>
        <w:t xml:space="preserve">The national and trilateral work of NGOs should be further strengthened, </w:t>
      </w:r>
      <w:proofErr w:type="gramStart"/>
      <w:r w:rsidRPr="006073C4">
        <w:rPr>
          <w:rStyle w:val="ttext"/>
          <w:rFonts w:ascii="Times New Roman" w:hAnsi="Times New Roman" w:cs="Times New Roman"/>
          <w:lang w:val="en-GB"/>
        </w:rPr>
        <w:t>taking into account</w:t>
      </w:r>
      <w:proofErr w:type="gramEnd"/>
      <w:r w:rsidRPr="006073C4">
        <w:rPr>
          <w:rStyle w:val="ttext"/>
          <w:rFonts w:ascii="Times New Roman" w:hAnsi="Times New Roman" w:cs="Times New Roman"/>
          <w:lang w:val="en-GB"/>
        </w:rPr>
        <w:t xml:space="preserve"> proven structures such as the existing </w:t>
      </w:r>
      <w:proofErr w:type="spellStart"/>
      <w:r w:rsidRPr="006073C4">
        <w:rPr>
          <w:rStyle w:val="ttext"/>
          <w:rFonts w:ascii="Times New Roman" w:hAnsi="Times New Roman" w:cs="Times New Roman"/>
          <w:lang w:val="en-GB"/>
        </w:rPr>
        <w:t>Wadden</w:t>
      </w:r>
      <w:proofErr w:type="spellEnd"/>
      <w:r w:rsidRPr="006073C4">
        <w:rPr>
          <w:rStyle w:val="ttext"/>
          <w:rFonts w:ascii="Times New Roman" w:hAnsi="Times New Roman" w:cs="Times New Roman"/>
          <w:lang w:val="en-GB"/>
        </w:rPr>
        <w:t xml:space="preserve"> Sea Team and avoiding duplication of structures. </w:t>
      </w:r>
    </w:p>
    <w:p w:rsidR="006073C4" w:rsidRPr="006073C4" w:rsidRDefault="006073C4" w:rsidP="006073C4">
      <w:pPr>
        <w:pStyle w:val="Listenabsatz"/>
        <w:numPr>
          <w:ilvl w:val="0"/>
          <w:numId w:val="23"/>
        </w:numPr>
        <w:spacing w:after="160" w:line="240" w:lineRule="auto"/>
        <w:ind w:left="1074" w:hanging="357"/>
        <w:rPr>
          <w:rStyle w:val="ttext"/>
          <w:rFonts w:ascii="Times New Roman" w:hAnsi="Times New Roman" w:cs="Times New Roman"/>
          <w:lang w:val="en-GB"/>
        </w:rPr>
      </w:pPr>
      <w:r w:rsidRPr="006073C4">
        <w:rPr>
          <w:rStyle w:val="ttext"/>
          <w:rFonts w:ascii="Times New Roman" w:hAnsi="Times New Roman" w:cs="Times New Roman"/>
          <w:lang w:val="en-GB"/>
        </w:rPr>
        <w:t xml:space="preserve">The new structures should add value to environmental organisations and to the protection and conservation of the </w:t>
      </w:r>
      <w:proofErr w:type="spellStart"/>
      <w:r w:rsidRPr="006073C4">
        <w:rPr>
          <w:rStyle w:val="ttext"/>
          <w:rFonts w:ascii="Times New Roman" w:hAnsi="Times New Roman" w:cs="Times New Roman"/>
          <w:lang w:val="en-GB"/>
        </w:rPr>
        <w:t>Wadden</w:t>
      </w:r>
      <w:proofErr w:type="spellEnd"/>
      <w:r w:rsidRPr="006073C4">
        <w:rPr>
          <w:rStyle w:val="ttext"/>
          <w:rFonts w:ascii="Times New Roman" w:hAnsi="Times New Roman" w:cs="Times New Roman"/>
          <w:lang w:val="en-GB"/>
        </w:rPr>
        <w:t xml:space="preserve"> Sea (for example through new projects, topics or strengthening of existing structures). </w:t>
      </w:r>
    </w:p>
    <w:p w:rsidR="006073C4" w:rsidRPr="006073C4" w:rsidRDefault="006073C4" w:rsidP="006073C4">
      <w:pPr>
        <w:pStyle w:val="Listenabsatz"/>
        <w:numPr>
          <w:ilvl w:val="0"/>
          <w:numId w:val="23"/>
        </w:numPr>
        <w:spacing w:after="160" w:line="240" w:lineRule="auto"/>
        <w:ind w:left="1074" w:hanging="357"/>
        <w:rPr>
          <w:rStyle w:val="ttext"/>
          <w:rFonts w:ascii="Times New Roman" w:hAnsi="Times New Roman" w:cs="Times New Roman"/>
          <w:lang w:val="en-GB"/>
        </w:rPr>
      </w:pPr>
      <w:r w:rsidRPr="006073C4">
        <w:rPr>
          <w:rStyle w:val="ttext"/>
          <w:rFonts w:ascii="Times New Roman" w:hAnsi="Times New Roman" w:cs="Times New Roman"/>
          <w:lang w:val="en-GB"/>
        </w:rPr>
        <w:t xml:space="preserve">The Memorandum of Understanding, which is the basis of a Partnership Hub for all partners, should be ambitious </w:t>
      </w:r>
      <w:proofErr w:type="gramStart"/>
      <w:r w:rsidRPr="006073C4">
        <w:rPr>
          <w:rStyle w:val="ttext"/>
          <w:rFonts w:ascii="Times New Roman" w:hAnsi="Times New Roman" w:cs="Times New Roman"/>
          <w:lang w:val="en-GB"/>
        </w:rPr>
        <w:t>with regard to</w:t>
      </w:r>
      <w:proofErr w:type="gramEnd"/>
      <w:r w:rsidRPr="006073C4">
        <w:rPr>
          <w:rStyle w:val="ttext"/>
          <w:rFonts w:ascii="Times New Roman" w:hAnsi="Times New Roman" w:cs="Times New Roman"/>
          <w:lang w:val="en-GB"/>
        </w:rPr>
        <w:t xml:space="preserve"> the World Heritage and the protection and conservation of the </w:t>
      </w:r>
      <w:proofErr w:type="spellStart"/>
      <w:r w:rsidRPr="006073C4">
        <w:rPr>
          <w:rStyle w:val="ttext"/>
          <w:rFonts w:ascii="Times New Roman" w:hAnsi="Times New Roman" w:cs="Times New Roman"/>
          <w:lang w:val="en-GB"/>
        </w:rPr>
        <w:t>Wadden</w:t>
      </w:r>
      <w:proofErr w:type="spellEnd"/>
      <w:r w:rsidRPr="006073C4">
        <w:rPr>
          <w:rStyle w:val="ttext"/>
          <w:rFonts w:ascii="Times New Roman" w:hAnsi="Times New Roman" w:cs="Times New Roman"/>
          <w:lang w:val="en-GB"/>
        </w:rPr>
        <w:t xml:space="preserve"> Sea and should be shaped by the environmental organisations. </w:t>
      </w:r>
    </w:p>
    <w:p w:rsidR="006073C4" w:rsidRPr="006073C4" w:rsidRDefault="006073C4" w:rsidP="006073C4">
      <w:pPr>
        <w:pStyle w:val="Listenabsatz"/>
        <w:numPr>
          <w:ilvl w:val="0"/>
          <w:numId w:val="23"/>
        </w:numPr>
        <w:spacing w:after="160" w:line="240" w:lineRule="auto"/>
        <w:ind w:left="1074" w:hanging="357"/>
        <w:rPr>
          <w:rStyle w:val="ttext"/>
          <w:rFonts w:ascii="Times New Roman" w:hAnsi="Times New Roman" w:cs="Times New Roman"/>
          <w:lang w:val="en-GB"/>
        </w:rPr>
      </w:pPr>
      <w:r w:rsidRPr="006073C4">
        <w:rPr>
          <w:rStyle w:val="ttext"/>
          <w:rFonts w:ascii="Times New Roman" w:hAnsi="Times New Roman" w:cs="Times New Roman"/>
          <w:lang w:val="en-GB"/>
        </w:rPr>
        <w:t xml:space="preserve">A possible World Heritage </w:t>
      </w:r>
      <w:proofErr w:type="spellStart"/>
      <w:r w:rsidRPr="006073C4">
        <w:rPr>
          <w:rStyle w:val="ttext"/>
          <w:rFonts w:ascii="Times New Roman" w:hAnsi="Times New Roman" w:cs="Times New Roman"/>
          <w:lang w:val="en-GB"/>
        </w:rPr>
        <w:t>Wadden</w:t>
      </w:r>
      <w:proofErr w:type="spellEnd"/>
      <w:r w:rsidRPr="006073C4">
        <w:rPr>
          <w:rStyle w:val="ttext"/>
          <w:rFonts w:ascii="Times New Roman" w:hAnsi="Times New Roman" w:cs="Times New Roman"/>
          <w:lang w:val="en-GB"/>
        </w:rPr>
        <w:t xml:space="preserve"> Sea Foundation is necessary and is an important funding </w:t>
      </w:r>
      <w:proofErr w:type="gramStart"/>
      <w:r w:rsidRPr="006073C4">
        <w:rPr>
          <w:rStyle w:val="ttext"/>
          <w:rFonts w:ascii="Times New Roman" w:hAnsi="Times New Roman" w:cs="Times New Roman"/>
          <w:lang w:val="en-GB"/>
        </w:rPr>
        <w:t>tool, but</w:t>
      </w:r>
      <w:proofErr w:type="gramEnd"/>
      <w:r w:rsidRPr="006073C4">
        <w:rPr>
          <w:rStyle w:val="ttext"/>
          <w:rFonts w:ascii="Times New Roman" w:hAnsi="Times New Roman" w:cs="Times New Roman"/>
          <w:lang w:val="en-GB"/>
        </w:rPr>
        <w:t xml:space="preserve"> should not compete with environmental organisations when it comes to raising funds. </w:t>
      </w:r>
    </w:p>
    <w:p w:rsidR="006073C4" w:rsidRPr="006073C4" w:rsidRDefault="006073C4" w:rsidP="006073C4">
      <w:pPr>
        <w:pStyle w:val="Listenabsatz"/>
        <w:numPr>
          <w:ilvl w:val="0"/>
          <w:numId w:val="23"/>
        </w:numPr>
        <w:spacing w:after="160" w:line="240" w:lineRule="auto"/>
        <w:ind w:left="1074" w:hanging="357"/>
        <w:rPr>
          <w:rStyle w:val="ttext"/>
          <w:rFonts w:ascii="Times New Roman" w:hAnsi="Times New Roman" w:cs="Times New Roman"/>
          <w:lang w:val="en-GB"/>
        </w:rPr>
      </w:pPr>
      <w:r w:rsidRPr="006073C4">
        <w:rPr>
          <w:rStyle w:val="ttext"/>
          <w:rFonts w:ascii="Times New Roman" w:hAnsi="Times New Roman" w:cs="Times New Roman"/>
          <w:lang w:val="en-GB"/>
        </w:rPr>
        <w:t xml:space="preserve">The permanent financing of a "C-person" (communication, coordination) is a basic requirement for the environmental organisations and must be secured. The job description of this job should be determined by the environmental organizations. </w:t>
      </w:r>
    </w:p>
    <w:p w:rsidR="006073C4" w:rsidRPr="006073C4" w:rsidRDefault="006073C4" w:rsidP="006073C4">
      <w:pPr>
        <w:pStyle w:val="Listenabsatz"/>
        <w:numPr>
          <w:ilvl w:val="0"/>
          <w:numId w:val="23"/>
        </w:numPr>
        <w:spacing w:after="160" w:line="240" w:lineRule="auto"/>
        <w:ind w:left="1074" w:hanging="357"/>
        <w:rPr>
          <w:rStyle w:val="ttext"/>
          <w:rFonts w:ascii="Times New Roman" w:hAnsi="Times New Roman" w:cs="Times New Roman"/>
          <w:lang w:val="en-GB"/>
        </w:rPr>
      </w:pPr>
      <w:r w:rsidRPr="006073C4">
        <w:rPr>
          <w:rStyle w:val="ttext"/>
          <w:rFonts w:ascii="Times New Roman" w:hAnsi="Times New Roman" w:cs="Times New Roman"/>
          <w:lang w:val="en-GB"/>
        </w:rPr>
        <w:t xml:space="preserve">The environmental organizations agree on focused common goals and topics based on the joint Calls for Action (2014, 2018) and the work areas of the </w:t>
      </w:r>
      <w:proofErr w:type="gramStart"/>
      <w:r w:rsidRPr="006073C4">
        <w:rPr>
          <w:rStyle w:val="ttext"/>
          <w:rFonts w:ascii="Times New Roman" w:hAnsi="Times New Roman" w:cs="Times New Roman"/>
          <w:lang w:val="en-GB"/>
        </w:rPr>
        <w:t>NGOs.“</w:t>
      </w:r>
      <w:proofErr w:type="gramEnd"/>
    </w:p>
    <w:p w:rsidR="006073C4" w:rsidRPr="006073C4" w:rsidRDefault="006073C4" w:rsidP="006073C4">
      <w:pPr>
        <w:pStyle w:val="Listenabsatz"/>
        <w:spacing w:after="160"/>
        <w:ind w:left="1074"/>
        <w:rPr>
          <w:rStyle w:val="ttext"/>
          <w:rFonts w:ascii="Times New Roman" w:hAnsi="Times New Roman" w:cs="Times New Roman"/>
          <w:lang w:val="en-GB"/>
        </w:rPr>
      </w:pPr>
    </w:p>
    <w:p w:rsidR="006073C4" w:rsidRPr="006073C4" w:rsidRDefault="006073C4" w:rsidP="006073C4">
      <w:pPr>
        <w:tabs>
          <w:tab w:val="decimal" w:pos="7938"/>
        </w:tabs>
        <w:ind w:left="360"/>
        <w:rPr>
          <w:rStyle w:val="tlid-translation"/>
          <w:sz w:val="22"/>
          <w:szCs w:val="22"/>
          <w:lang w:val="en-GB"/>
        </w:rPr>
      </w:pPr>
      <w:r w:rsidRPr="006073C4">
        <w:rPr>
          <w:rStyle w:val="tlid-translation"/>
          <w:sz w:val="22"/>
          <w:szCs w:val="22"/>
          <w:lang w:val="en-GB"/>
        </w:rPr>
        <w:t xml:space="preserve">The </w:t>
      </w:r>
      <w:proofErr w:type="spellStart"/>
      <w:r w:rsidRPr="006073C4">
        <w:rPr>
          <w:rStyle w:val="tlid-translation"/>
          <w:sz w:val="22"/>
          <w:szCs w:val="22"/>
          <w:lang w:val="en-GB"/>
        </w:rPr>
        <w:t>OPteamPH</w:t>
      </w:r>
      <w:proofErr w:type="spellEnd"/>
      <w:r w:rsidRPr="006073C4">
        <w:rPr>
          <w:rStyle w:val="tlid-translation"/>
          <w:sz w:val="22"/>
          <w:szCs w:val="22"/>
          <w:lang w:val="en-GB"/>
        </w:rPr>
        <w:t xml:space="preserve"> will conclude the dialogue with the green NGOs on ways of collaboration. The </w:t>
      </w:r>
      <w:proofErr w:type="spellStart"/>
      <w:r w:rsidRPr="006073C4">
        <w:rPr>
          <w:rStyle w:val="tlid-translation"/>
          <w:sz w:val="22"/>
          <w:szCs w:val="22"/>
          <w:lang w:val="en-GB"/>
        </w:rPr>
        <w:t>Wadden</w:t>
      </w:r>
      <w:proofErr w:type="spellEnd"/>
      <w:r w:rsidRPr="006073C4">
        <w:rPr>
          <w:rStyle w:val="tlid-translation"/>
          <w:sz w:val="22"/>
          <w:szCs w:val="22"/>
          <w:lang w:val="en-GB"/>
        </w:rPr>
        <w:t xml:space="preserve"> Sea Team is invited to give input for a partnership arrangement, focused on common goals and added value for all partners.</w:t>
      </w:r>
    </w:p>
    <w:p w:rsidR="006073C4" w:rsidRPr="006073C4" w:rsidRDefault="006073C4" w:rsidP="006073C4">
      <w:pPr>
        <w:tabs>
          <w:tab w:val="decimal" w:pos="7938"/>
        </w:tabs>
        <w:ind w:left="360"/>
        <w:rPr>
          <w:rStyle w:val="tlid-translation"/>
          <w:sz w:val="22"/>
          <w:szCs w:val="22"/>
          <w:lang w:val="en-GB"/>
        </w:rPr>
      </w:pPr>
      <w:r w:rsidRPr="006073C4">
        <w:rPr>
          <w:rStyle w:val="tlid-translation"/>
          <w:sz w:val="22"/>
          <w:szCs w:val="22"/>
          <w:lang w:val="en-GB"/>
        </w:rPr>
        <w:t xml:space="preserve">The </w:t>
      </w:r>
      <w:proofErr w:type="spellStart"/>
      <w:r w:rsidRPr="006073C4">
        <w:rPr>
          <w:rStyle w:val="tlid-translation"/>
          <w:sz w:val="22"/>
          <w:szCs w:val="22"/>
          <w:lang w:val="en-GB"/>
        </w:rPr>
        <w:t>Wadden</w:t>
      </w:r>
      <w:proofErr w:type="spellEnd"/>
      <w:r w:rsidRPr="006073C4">
        <w:rPr>
          <w:rStyle w:val="tlid-translation"/>
          <w:sz w:val="22"/>
          <w:szCs w:val="22"/>
          <w:lang w:val="en-GB"/>
        </w:rPr>
        <w:t xml:space="preserve"> Sea Team will discuss further steps towards NGO participation within the Hub at their next meeting end of February 2019.</w:t>
      </w:r>
    </w:p>
    <w:p w:rsidR="006073C4" w:rsidRPr="006073C4" w:rsidRDefault="006073C4" w:rsidP="006073C4">
      <w:pPr>
        <w:ind w:left="360"/>
        <w:rPr>
          <w:rStyle w:val="xbe"/>
          <w:sz w:val="22"/>
          <w:szCs w:val="22"/>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 xml:space="preserve">1.2 </w:t>
      </w:r>
      <w:proofErr w:type="spellStart"/>
      <w:r w:rsidRPr="006073C4">
        <w:rPr>
          <w:rStyle w:val="xbe"/>
          <w:rFonts w:ascii="Times New Roman" w:hAnsi="Times New Roman" w:cs="Times New Roman"/>
          <w:b/>
          <w:lang w:val="en-GB"/>
        </w:rPr>
        <w:t>Wadden</w:t>
      </w:r>
      <w:proofErr w:type="spellEnd"/>
      <w:r w:rsidRPr="006073C4">
        <w:rPr>
          <w:rStyle w:val="xbe"/>
          <w:rFonts w:ascii="Times New Roman" w:hAnsi="Times New Roman" w:cs="Times New Roman"/>
          <w:b/>
          <w:lang w:val="en-GB"/>
        </w:rPr>
        <w:t xml:space="preserve"> Sea Forum (WSF)</w:t>
      </w:r>
    </w:p>
    <w:p w:rsidR="006073C4" w:rsidRPr="006073C4" w:rsidRDefault="006073C4" w:rsidP="006073C4">
      <w:pPr>
        <w:tabs>
          <w:tab w:val="decimal" w:pos="7938"/>
        </w:tabs>
        <w:ind w:left="360"/>
        <w:rPr>
          <w:rStyle w:val="tlid-translation"/>
          <w:sz w:val="22"/>
          <w:szCs w:val="22"/>
          <w:lang w:val="en-GB"/>
        </w:rPr>
      </w:pPr>
      <w:r w:rsidRPr="006073C4">
        <w:rPr>
          <w:rStyle w:val="tlid-translation"/>
          <w:sz w:val="22"/>
          <w:szCs w:val="22"/>
          <w:lang w:val="en-GB"/>
        </w:rPr>
        <w:t xml:space="preserve">Manfred Vollmer, secretary to the WSF, stated at the </w:t>
      </w:r>
      <w:proofErr w:type="spellStart"/>
      <w:r w:rsidRPr="006073C4">
        <w:rPr>
          <w:rStyle w:val="tlid-translation"/>
          <w:sz w:val="22"/>
          <w:szCs w:val="22"/>
          <w:lang w:val="en-GB"/>
        </w:rPr>
        <w:t>OPteamPH</w:t>
      </w:r>
      <w:proofErr w:type="spellEnd"/>
      <w:r w:rsidRPr="006073C4">
        <w:rPr>
          <w:rStyle w:val="tlid-translation"/>
          <w:sz w:val="22"/>
          <w:szCs w:val="22"/>
          <w:lang w:val="en-GB"/>
        </w:rPr>
        <w:t xml:space="preserve"> 7 meeting, that the “WSF has cooperated intensively and fruitfully with the Operational Team Partnership Hub </w:t>
      </w:r>
      <w:r w:rsidRPr="006073C4">
        <w:rPr>
          <w:rStyle w:val="tlid-translation"/>
          <w:sz w:val="22"/>
          <w:szCs w:val="22"/>
        </w:rPr>
        <w:t xml:space="preserve">to explore ways of future collaboration within the hub and to take ownership for the </w:t>
      </w:r>
      <w:proofErr w:type="spellStart"/>
      <w:r w:rsidRPr="006073C4">
        <w:rPr>
          <w:rStyle w:val="tlid-translation"/>
          <w:sz w:val="22"/>
          <w:szCs w:val="22"/>
        </w:rPr>
        <w:t>Wadden</w:t>
      </w:r>
      <w:proofErr w:type="spellEnd"/>
      <w:r w:rsidRPr="006073C4">
        <w:rPr>
          <w:rStyle w:val="tlid-translation"/>
          <w:sz w:val="22"/>
          <w:szCs w:val="22"/>
        </w:rPr>
        <w:t xml:space="preserve"> Sea World Heritage Site</w:t>
      </w:r>
      <w:r w:rsidRPr="006073C4">
        <w:rPr>
          <w:rStyle w:val="tlid-translation"/>
          <w:sz w:val="22"/>
          <w:szCs w:val="22"/>
          <w:lang w:val="en-GB"/>
        </w:rPr>
        <w:t>. In bilateral talks with various stakeholders and sector representatives, the WSF explored contents of collaboration</w:t>
      </w:r>
      <w:r w:rsidRPr="006073C4">
        <w:rPr>
          <w:rStyle w:val="tlid-translation"/>
          <w:sz w:val="22"/>
          <w:szCs w:val="22"/>
        </w:rPr>
        <w:t xml:space="preserve">, the perceptions of the WSF </w:t>
      </w:r>
      <w:r w:rsidRPr="006073C4">
        <w:rPr>
          <w:rStyle w:val="tlid-translation"/>
          <w:sz w:val="22"/>
          <w:szCs w:val="22"/>
        </w:rPr>
        <w:lastRenderedPageBreak/>
        <w:t>members as well as the necessary commitment of both partner organizations.</w:t>
      </w:r>
      <w:r w:rsidRPr="006073C4">
        <w:rPr>
          <w:rStyle w:val="tlid-translation"/>
          <w:sz w:val="22"/>
          <w:szCs w:val="22"/>
          <w:lang w:val="en-GB"/>
        </w:rPr>
        <w:t xml:space="preserve"> Furthermore, in the WSF Steering Committee and at the plenary meeting in November 2018 with all stakeholders present, the tasks and possible role of the WSF were discussed, based on a report on potential ways of integration, presented by Prof. </w:t>
      </w:r>
      <w:proofErr w:type="spellStart"/>
      <w:r w:rsidRPr="006073C4">
        <w:rPr>
          <w:rStyle w:val="tlid-translation"/>
          <w:sz w:val="22"/>
          <w:szCs w:val="22"/>
          <w:lang w:val="en-GB"/>
        </w:rPr>
        <w:t>Beate</w:t>
      </w:r>
      <w:proofErr w:type="spellEnd"/>
      <w:r w:rsidRPr="006073C4">
        <w:rPr>
          <w:rStyle w:val="tlid-translation"/>
          <w:sz w:val="22"/>
          <w:szCs w:val="22"/>
          <w:lang w:val="en-GB"/>
        </w:rPr>
        <w:t xml:space="preserve"> Ratter as advisor to the </w:t>
      </w:r>
      <w:proofErr w:type="spellStart"/>
      <w:r w:rsidRPr="006073C4">
        <w:rPr>
          <w:rStyle w:val="tlid-translation"/>
          <w:sz w:val="22"/>
          <w:szCs w:val="22"/>
          <w:lang w:val="en-GB"/>
        </w:rPr>
        <w:t>OPteamPH</w:t>
      </w:r>
      <w:proofErr w:type="spellEnd"/>
      <w:r w:rsidRPr="006073C4">
        <w:rPr>
          <w:rStyle w:val="tlid-translation"/>
          <w:sz w:val="22"/>
          <w:szCs w:val="22"/>
          <w:lang w:val="en-GB"/>
        </w:rPr>
        <w:t xml:space="preserve">. </w:t>
      </w:r>
      <w:r w:rsidRPr="006073C4">
        <w:rPr>
          <w:rStyle w:val="tlid-translation"/>
          <w:sz w:val="22"/>
          <w:szCs w:val="22"/>
        </w:rPr>
        <w:t xml:space="preserve">The WSF debated the necessity of meeting the requirements in terms of responsibility and commitment to the </w:t>
      </w:r>
      <w:proofErr w:type="spellStart"/>
      <w:r w:rsidRPr="006073C4">
        <w:rPr>
          <w:rStyle w:val="tlid-translation"/>
          <w:sz w:val="22"/>
          <w:szCs w:val="22"/>
        </w:rPr>
        <w:t>Wadden</w:t>
      </w:r>
      <w:proofErr w:type="spellEnd"/>
      <w:r w:rsidRPr="006073C4">
        <w:rPr>
          <w:rStyle w:val="tlid-translation"/>
          <w:sz w:val="22"/>
          <w:szCs w:val="22"/>
        </w:rPr>
        <w:t xml:space="preserve"> Sea World Heritage, but also the need to get support for sustainable developments in the </w:t>
      </w:r>
      <w:proofErr w:type="spellStart"/>
      <w:r w:rsidRPr="006073C4">
        <w:rPr>
          <w:rStyle w:val="tlid-translation"/>
          <w:sz w:val="22"/>
          <w:szCs w:val="22"/>
        </w:rPr>
        <w:t>Wadden</w:t>
      </w:r>
      <w:proofErr w:type="spellEnd"/>
      <w:r w:rsidRPr="006073C4">
        <w:rPr>
          <w:rStyle w:val="tlid-translation"/>
          <w:sz w:val="22"/>
          <w:szCs w:val="22"/>
        </w:rPr>
        <w:t xml:space="preserve"> Sea Region to safeguard the environment</w:t>
      </w:r>
      <w:r w:rsidRPr="006073C4">
        <w:rPr>
          <w:rStyle w:val="tlid-translation"/>
          <w:sz w:val="22"/>
          <w:szCs w:val="22"/>
          <w:lang w:val="en-GB"/>
        </w:rPr>
        <w:t xml:space="preserve">. </w:t>
      </w:r>
      <w:r w:rsidRPr="006073C4">
        <w:rPr>
          <w:rStyle w:val="tlid-translation"/>
          <w:sz w:val="22"/>
          <w:szCs w:val="22"/>
          <w:lang w:val="en-GB"/>
        </w:rPr>
        <w:br/>
        <w:t xml:space="preserve">The members of the WSF welcomed the intensive work done on the role and involvement of the WSF in the projected Partnership Hub. The report by Prof. Ratter was well received and it was generally agreed to take a responsible role in the Partnership Hub. The WSF states, that for the Partnership Hub “a good basis would be the already existing network structure with the economic sectors, the social representatives and the cooperation with the science. The discussed shortcomings would be worked over in the coming months in order to meet the demands of a key role for sustainable development for the protection of the </w:t>
      </w:r>
      <w:proofErr w:type="spellStart"/>
      <w:r w:rsidRPr="006073C4">
        <w:rPr>
          <w:rStyle w:val="tlid-translation"/>
          <w:sz w:val="22"/>
          <w:szCs w:val="22"/>
          <w:lang w:val="en-GB"/>
        </w:rPr>
        <w:t>Wadden</w:t>
      </w:r>
      <w:proofErr w:type="spellEnd"/>
      <w:r w:rsidRPr="006073C4">
        <w:rPr>
          <w:rStyle w:val="tlid-translation"/>
          <w:sz w:val="22"/>
          <w:szCs w:val="22"/>
          <w:lang w:val="en-GB"/>
        </w:rPr>
        <w:t xml:space="preserve"> Sea and the environment of the </w:t>
      </w:r>
      <w:proofErr w:type="spellStart"/>
      <w:r w:rsidRPr="006073C4">
        <w:rPr>
          <w:rStyle w:val="tlid-translation"/>
          <w:sz w:val="22"/>
          <w:szCs w:val="22"/>
          <w:lang w:val="en-GB"/>
        </w:rPr>
        <w:t>Wadden</w:t>
      </w:r>
      <w:proofErr w:type="spellEnd"/>
      <w:r w:rsidRPr="006073C4">
        <w:rPr>
          <w:rStyle w:val="tlid-translation"/>
          <w:sz w:val="22"/>
          <w:szCs w:val="22"/>
          <w:lang w:val="en-GB"/>
        </w:rPr>
        <w:t xml:space="preserve"> Sea Region. Representations of sectors and local and regional levels of government are to be improved and responsibilities for activities strengthened.” </w:t>
      </w:r>
    </w:p>
    <w:p w:rsidR="006073C4" w:rsidRPr="006073C4" w:rsidRDefault="006073C4" w:rsidP="006073C4">
      <w:pPr>
        <w:tabs>
          <w:tab w:val="decimal" w:pos="7938"/>
        </w:tabs>
        <w:ind w:left="360"/>
        <w:rPr>
          <w:rStyle w:val="tlid-translation"/>
          <w:sz w:val="22"/>
          <w:szCs w:val="22"/>
          <w:lang w:val="en-GB"/>
        </w:rPr>
      </w:pPr>
      <w:r w:rsidRPr="006073C4">
        <w:rPr>
          <w:rStyle w:val="tlid-translation"/>
          <w:sz w:val="22"/>
          <w:szCs w:val="22"/>
          <w:lang w:val="en-GB"/>
        </w:rPr>
        <w:t xml:space="preserve">“The WSF sees itself as a facilitator of the Partnership Hub, which encourages the active involvement of various stakeholders in the </w:t>
      </w:r>
      <w:proofErr w:type="spellStart"/>
      <w:r w:rsidRPr="006073C4">
        <w:rPr>
          <w:rStyle w:val="tlid-translation"/>
          <w:sz w:val="22"/>
          <w:szCs w:val="22"/>
          <w:lang w:val="en-GB"/>
        </w:rPr>
        <w:t>Wadden</w:t>
      </w:r>
      <w:proofErr w:type="spellEnd"/>
      <w:r w:rsidRPr="006073C4">
        <w:rPr>
          <w:rStyle w:val="tlid-translation"/>
          <w:sz w:val="22"/>
          <w:szCs w:val="22"/>
          <w:lang w:val="en-GB"/>
        </w:rPr>
        <w:t xml:space="preserve"> Sea region in order to promote sustainable development and to preserve the "outstanding universal value, OUV" of the </w:t>
      </w:r>
      <w:proofErr w:type="spellStart"/>
      <w:r w:rsidRPr="006073C4">
        <w:rPr>
          <w:rStyle w:val="tlid-translation"/>
          <w:sz w:val="22"/>
          <w:szCs w:val="22"/>
          <w:lang w:val="en-GB"/>
        </w:rPr>
        <w:t>Wadden</w:t>
      </w:r>
      <w:proofErr w:type="spellEnd"/>
      <w:r w:rsidRPr="006073C4">
        <w:rPr>
          <w:rStyle w:val="tlid-translation"/>
          <w:sz w:val="22"/>
          <w:szCs w:val="22"/>
          <w:lang w:val="en-GB"/>
        </w:rPr>
        <w:t xml:space="preserve"> Sea. The WSF already has the corresponding familiar contacts with various sectors in all three countries, which can be considered as the starting point for this work.” The WSF also contributed to the Partnership Hub- concept development by presenting concrete ideas about possible future measures and activities of the PH. </w:t>
      </w:r>
    </w:p>
    <w:p w:rsidR="006073C4" w:rsidRPr="006073C4" w:rsidRDefault="006073C4" w:rsidP="006073C4">
      <w:pPr>
        <w:tabs>
          <w:tab w:val="decimal" w:pos="7938"/>
        </w:tabs>
        <w:ind w:left="360"/>
        <w:rPr>
          <w:rStyle w:val="tlid-translation"/>
          <w:sz w:val="22"/>
          <w:szCs w:val="22"/>
          <w:lang w:val="en-GB"/>
        </w:rPr>
      </w:pPr>
    </w:p>
    <w:p w:rsidR="006073C4" w:rsidRPr="006073C4" w:rsidRDefault="006073C4" w:rsidP="006073C4">
      <w:pPr>
        <w:tabs>
          <w:tab w:val="decimal" w:pos="7938"/>
        </w:tabs>
        <w:ind w:left="360"/>
        <w:rPr>
          <w:rStyle w:val="tlid-translation"/>
          <w:sz w:val="22"/>
          <w:szCs w:val="22"/>
          <w:lang w:val="en-GB"/>
        </w:rPr>
      </w:pPr>
      <w:r w:rsidRPr="006073C4">
        <w:rPr>
          <w:rStyle w:val="tlid-translation"/>
          <w:sz w:val="22"/>
          <w:szCs w:val="22"/>
          <w:lang w:val="en-GB"/>
        </w:rPr>
        <w:t xml:space="preserve">The Chair of the </w:t>
      </w:r>
      <w:proofErr w:type="spellStart"/>
      <w:r w:rsidRPr="006073C4">
        <w:rPr>
          <w:rStyle w:val="tlid-translation"/>
          <w:sz w:val="22"/>
          <w:szCs w:val="22"/>
          <w:lang w:val="en-GB"/>
        </w:rPr>
        <w:t>OPteamPH</w:t>
      </w:r>
      <w:proofErr w:type="spellEnd"/>
      <w:r w:rsidRPr="006073C4">
        <w:rPr>
          <w:rStyle w:val="tlid-translation"/>
          <w:sz w:val="22"/>
          <w:szCs w:val="22"/>
          <w:lang w:val="en-GB"/>
        </w:rPr>
        <w:t xml:space="preserve"> advised the WSF to scope and focus their collaboration goals with TWSC </w:t>
      </w:r>
      <w:r w:rsidRPr="006073C4">
        <w:rPr>
          <w:rStyle w:val="tlid-translation"/>
          <w:sz w:val="22"/>
          <w:szCs w:val="22"/>
        </w:rPr>
        <w:t>regarding the envisaged relation of the WSF to the Partnership Hub, to focus</w:t>
      </w:r>
      <w:r w:rsidRPr="006073C4">
        <w:rPr>
          <w:rStyle w:val="tlid-translation"/>
          <w:sz w:val="22"/>
          <w:szCs w:val="22"/>
          <w:lang w:val="en-GB"/>
        </w:rPr>
        <w:t xml:space="preserve"> more on World Heritage conservation issues and to concentrate on involvement of </w:t>
      </w:r>
      <w:r w:rsidRPr="006073C4">
        <w:rPr>
          <w:rStyle w:val="tlid-translation"/>
          <w:sz w:val="22"/>
          <w:szCs w:val="22"/>
        </w:rPr>
        <w:t xml:space="preserve">network partners from the </w:t>
      </w:r>
      <w:r w:rsidRPr="006073C4">
        <w:rPr>
          <w:rStyle w:val="tlid-translation"/>
          <w:sz w:val="22"/>
          <w:szCs w:val="22"/>
          <w:lang w:val="en-GB"/>
        </w:rPr>
        <w:t xml:space="preserve">local and regional governments, agriculture and fishery, energy, industry and harbours within the WSF. The </w:t>
      </w:r>
      <w:proofErr w:type="spellStart"/>
      <w:r w:rsidRPr="006073C4">
        <w:rPr>
          <w:rStyle w:val="tlid-translation"/>
          <w:sz w:val="22"/>
          <w:szCs w:val="22"/>
          <w:lang w:val="en-GB"/>
        </w:rPr>
        <w:t>OPteamPH</w:t>
      </w:r>
      <w:proofErr w:type="spellEnd"/>
      <w:r w:rsidRPr="006073C4">
        <w:rPr>
          <w:rStyle w:val="tlid-translation"/>
          <w:sz w:val="22"/>
          <w:szCs w:val="22"/>
          <w:lang w:val="en-GB"/>
        </w:rPr>
        <w:t xml:space="preserve"> completed the dialogue with the WSF on ways of integration and collaboration and now enters a </w:t>
      </w:r>
      <w:proofErr w:type="gramStart"/>
      <w:r w:rsidRPr="006073C4">
        <w:rPr>
          <w:rStyle w:val="tlid-translation"/>
          <w:sz w:val="22"/>
          <w:szCs w:val="22"/>
          <w:lang w:val="en-GB"/>
        </w:rPr>
        <w:t>new phase paving ways</w:t>
      </w:r>
      <w:proofErr w:type="gramEnd"/>
      <w:r w:rsidRPr="006073C4">
        <w:rPr>
          <w:rStyle w:val="tlid-translation"/>
          <w:sz w:val="22"/>
          <w:szCs w:val="22"/>
          <w:lang w:val="en-GB"/>
        </w:rPr>
        <w:t xml:space="preserve"> towards a partnership arrangement.</w:t>
      </w:r>
    </w:p>
    <w:p w:rsidR="006073C4" w:rsidRPr="006073C4" w:rsidRDefault="006073C4" w:rsidP="006073C4">
      <w:pPr>
        <w:tabs>
          <w:tab w:val="decimal" w:pos="7938"/>
        </w:tabs>
        <w:ind w:left="360"/>
        <w:rPr>
          <w:rStyle w:val="tlid-translation"/>
          <w:sz w:val="22"/>
          <w:szCs w:val="22"/>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1.3 Sustainable Tourism (TG/NG-STS)</w:t>
      </w:r>
    </w:p>
    <w:p w:rsidR="006073C4" w:rsidRPr="006073C4" w:rsidRDefault="006073C4" w:rsidP="006073C4">
      <w:pPr>
        <w:pStyle w:val="Listenabsatz"/>
        <w:ind w:left="360"/>
        <w:rPr>
          <w:rFonts w:ascii="Times New Roman" w:hAnsi="Times New Roman" w:cs="Times New Roman"/>
          <w:lang w:val="en-GB"/>
        </w:rPr>
      </w:pPr>
      <w:r w:rsidRPr="006073C4">
        <w:rPr>
          <w:rFonts w:ascii="Times New Roman" w:hAnsi="Times New Roman" w:cs="Times New Roman"/>
          <w:lang w:val="en-GB"/>
        </w:rPr>
        <w:t xml:space="preserve">Trilaterally, the TG-STS brings together representatives from relevant government authorities, the tourism sector and nature NGOs. There is no other trilateral networking cluster known on tourism. The Interreg VB Project PROWAD Link is expected to further enhance </w:t>
      </w:r>
      <w:r w:rsidRPr="006073C4">
        <w:rPr>
          <w:rFonts w:ascii="Times New Roman" w:hAnsi="Times New Roman" w:cs="Times New Roman"/>
          <w:lang w:val="en-CA"/>
        </w:rPr>
        <w:t xml:space="preserve">engagement with the tourism sector (including small and medium enterprises), as well as strengthen the continuous participation of tourism/tourism marketing experts from all regions </w:t>
      </w:r>
      <w:r w:rsidRPr="006073C4">
        <w:rPr>
          <w:rFonts w:ascii="Times New Roman" w:hAnsi="Times New Roman" w:cs="Times New Roman"/>
          <w:lang w:val="en-GB"/>
        </w:rPr>
        <w:t xml:space="preserve">as did the preceding PROWAD project and the bilateral Interreg VA projects </w:t>
      </w:r>
      <w:proofErr w:type="spellStart"/>
      <w:r w:rsidRPr="006073C4">
        <w:rPr>
          <w:rFonts w:ascii="Times New Roman" w:hAnsi="Times New Roman" w:cs="Times New Roman"/>
          <w:lang w:val="en-GB"/>
        </w:rPr>
        <w:t>Waddenagenda</w:t>
      </w:r>
      <w:proofErr w:type="spellEnd"/>
      <w:r w:rsidRPr="006073C4">
        <w:rPr>
          <w:rFonts w:ascii="Times New Roman" w:hAnsi="Times New Roman" w:cs="Times New Roman"/>
          <w:lang w:val="en-GB"/>
        </w:rPr>
        <w:t xml:space="preserve"> and NAKUWA. The ITB is a good example of a trilateral cooperation and joint cross-sector activity. The landscape of tourism marketing institutions (TMO) undergoes a lot of changes at present. There is</w:t>
      </w:r>
      <w:r w:rsidRPr="006073C4">
        <w:rPr>
          <w:rFonts w:ascii="Times New Roman" w:hAnsi="Times New Roman" w:cs="Times New Roman"/>
          <w:lang w:val="en-US"/>
        </w:rPr>
        <w:t xml:space="preserve"> a strong commitment to cooperate trilaterally with the TG-STS (or as a Network Group </w:t>
      </w:r>
      <w:r w:rsidRPr="006073C4">
        <w:rPr>
          <w:rFonts w:ascii="Times New Roman" w:hAnsi="Times New Roman" w:cs="Times New Roman"/>
          <w:lang w:val="en-US"/>
        </w:rPr>
        <w:sym w:font="Wingdings" w:char="F0E0"/>
      </w:r>
      <w:r w:rsidRPr="006073C4">
        <w:rPr>
          <w:rFonts w:ascii="Times New Roman" w:hAnsi="Times New Roman" w:cs="Times New Roman"/>
          <w:lang w:val="en-US"/>
        </w:rPr>
        <w:t xml:space="preserve"> format has still to be decided/announced by WSB) as a steering group and an exchange platform for all organizations related to WH tourism activities. </w:t>
      </w:r>
      <w:r w:rsidRPr="006073C4">
        <w:rPr>
          <w:rFonts w:ascii="Times New Roman" w:hAnsi="Times New Roman" w:cs="Times New Roman"/>
          <w:lang w:val="en-GB"/>
        </w:rPr>
        <w:t xml:space="preserve">All relevant actors are invited to join in because the joint implementation of the strategy on “Sustainable Tourism in the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World Heritage Destination” is an important work theme for the Cooperation in the coming period according to the Leeuwarden Declaration.</w:t>
      </w:r>
    </w:p>
    <w:p w:rsidR="006073C4" w:rsidRPr="006073C4" w:rsidRDefault="006073C4" w:rsidP="006073C4">
      <w:pPr>
        <w:pStyle w:val="Listenabsatz"/>
        <w:ind w:left="360"/>
        <w:rPr>
          <w:rFonts w:ascii="Times New Roman" w:hAnsi="Times New Roman" w:cs="Times New Roman"/>
          <w:lang w:val="en-CA"/>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 xml:space="preserve">1.4 Education (International </w:t>
      </w:r>
      <w:proofErr w:type="spellStart"/>
      <w:r w:rsidRPr="006073C4">
        <w:rPr>
          <w:rStyle w:val="xbe"/>
          <w:rFonts w:ascii="Times New Roman" w:hAnsi="Times New Roman" w:cs="Times New Roman"/>
          <w:b/>
          <w:lang w:val="en-GB"/>
        </w:rPr>
        <w:t>Wadden</w:t>
      </w:r>
      <w:proofErr w:type="spellEnd"/>
      <w:r w:rsidRPr="006073C4">
        <w:rPr>
          <w:rStyle w:val="xbe"/>
          <w:rFonts w:ascii="Times New Roman" w:hAnsi="Times New Roman" w:cs="Times New Roman"/>
          <w:b/>
          <w:lang w:val="en-GB"/>
        </w:rPr>
        <w:t xml:space="preserve"> Sea School; education network/ NG-E)</w:t>
      </w:r>
    </w:p>
    <w:p w:rsidR="006073C4" w:rsidRPr="006073C4" w:rsidRDefault="006073C4" w:rsidP="006073C4">
      <w:pPr>
        <w:pStyle w:val="Listenabsatz"/>
        <w:ind w:left="360"/>
        <w:rPr>
          <w:rStyle w:val="xbe"/>
          <w:rFonts w:ascii="Times New Roman" w:hAnsi="Times New Roman" w:cs="Times New Roman"/>
          <w:lang w:val="en-GB"/>
        </w:rPr>
      </w:pPr>
      <w:r w:rsidRPr="006073C4">
        <w:rPr>
          <w:rFonts w:ascii="Times New Roman" w:hAnsi="Times New Roman" w:cs="Times New Roman"/>
          <w:lang w:val="en-GB"/>
        </w:rPr>
        <w:lastRenderedPageBreak/>
        <w:t xml:space="preserve">The education network, facilitated by the International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School (IWSS), elaborated the trilateral </w:t>
      </w:r>
      <w:r w:rsidRPr="006073C4">
        <w:rPr>
          <w:rStyle w:val="st"/>
          <w:rFonts w:ascii="Times New Roman" w:hAnsi="Times New Roman" w:cs="Times New Roman"/>
          <w:lang w:val="en-GB"/>
        </w:rPr>
        <w:t>“</w:t>
      </w:r>
      <w:proofErr w:type="spellStart"/>
      <w:r w:rsidRPr="006073C4">
        <w:rPr>
          <w:rStyle w:val="Hervorhebung"/>
          <w:rFonts w:ascii="Times New Roman" w:hAnsi="Times New Roman" w:cs="Times New Roman"/>
          <w:lang w:val="en-GB"/>
        </w:rPr>
        <w:t>Wadden</w:t>
      </w:r>
      <w:proofErr w:type="spellEnd"/>
      <w:r w:rsidRPr="006073C4">
        <w:rPr>
          <w:rStyle w:val="Hervorhebung"/>
          <w:rFonts w:ascii="Times New Roman" w:hAnsi="Times New Roman" w:cs="Times New Roman"/>
          <w:lang w:val="en-GB"/>
        </w:rPr>
        <w:t xml:space="preserve"> Sea Strategy</w:t>
      </w:r>
      <w:r w:rsidRPr="006073C4">
        <w:rPr>
          <w:rStyle w:val="st"/>
          <w:rFonts w:ascii="Times New Roman" w:hAnsi="Times New Roman" w:cs="Times New Roman"/>
          <w:lang w:val="en-GB"/>
        </w:rPr>
        <w:t xml:space="preserve"> on </w:t>
      </w:r>
      <w:r w:rsidRPr="006073C4">
        <w:rPr>
          <w:rStyle w:val="Hervorhebung"/>
          <w:rFonts w:ascii="Times New Roman" w:hAnsi="Times New Roman" w:cs="Times New Roman"/>
          <w:lang w:val="en-GB"/>
        </w:rPr>
        <w:t>Education</w:t>
      </w:r>
      <w:r w:rsidRPr="006073C4">
        <w:rPr>
          <w:rStyle w:val="st"/>
          <w:rFonts w:ascii="Times New Roman" w:hAnsi="Times New Roman" w:cs="Times New Roman"/>
          <w:lang w:val="en-GB"/>
        </w:rPr>
        <w:t xml:space="preserve"> for Sustainable Development and World Heritage Interpretation”, adopted at the Leeuwarden Conference, May 2018. It underlines, that „</w:t>
      </w:r>
      <w:r w:rsidRPr="006073C4">
        <w:rPr>
          <w:rFonts w:ascii="Times New Roman" w:hAnsi="Times New Roman" w:cs="Times New Roman"/>
          <w:lang w:val="en-GB"/>
        </w:rPr>
        <w:t xml:space="preserve">World Heritage provides the chance to extend and develop cooperation, active participation, and networking among stakeholders, contributing to the understanding of the worldwide importance of the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World Heritage Site and improving local awareness. The main challenge is to integrate the concept of OUV in a consistent, engaging way in existing and future information and educational </w:t>
      </w:r>
      <w:proofErr w:type="gramStart"/>
      <w:r w:rsidRPr="006073C4">
        <w:rPr>
          <w:rFonts w:ascii="Times New Roman" w:hAnsi="Times New Roman" w:cs="Times New Roman"/>
          <w:lang w:val="en-GB"/>
        </w:rPr>
        <w:t>activities“ and</w:t>
      </w:r>
      <w:proofErr w:type="gramEnd"/>
      <w:r w:rsidRPr="006073C4">
        <w:rPr>
          <w:rFonts w:ascii="Times New Roman" w:hAnsi="Times New Roman" w:cs="Times New Roman"/>
          <w:lang w:val="en-GB"/>
        </w:rPr>
        <w:t xml:space="preserve"> defines the role of the IWSS as</w:t>
      </w:r>
      <w:r w:rsidRPr="006073C4">
        <w:rPr>
          <w:rFonts w:ascii="Times New Roman" w:hAnsi="Times New Roman" w:cs="Times New Roman"/>
          <w:color w:val="002B41"/>
          <w:lang w:val="en-GB"/>
        </w:rPr>
        <w:t xml:space="preserve"> „…the appropriate instrument for linking the information centres and educational institutions and programmes to a joint partnership and to enhance awareness of the </w:t>
      </w:r>
      <w:proofErr w:type="spellStart"/>
      <w:r w:rsidRPr="006073C4">
        <w:rPr>
          <w:rFonts w:ascii="Times New Roman" w:hAnsi="Times New Roman" w:cs="Times New Roman"/>
          <w:color w:val="002B41"/>
          <w:lang w:val="en-GB"/>
        </w:rPr>
        <w:t>Wadden</w:t>
      </w:r>
      <w:proofErr w:type="spellEnd"/>
      <w:r w:rsidRPr="006073C4">
        <w:rPr>
          <w:rFonts w:ascii="Times New Roman" w:hAnsi="Times New Roman" w:cs="Times New Roman"/>
          <w:color w:val="002B41"/>
          <w:lang w:val="en-GB"/>
        </w:rPr>
        <w:t xml:space="preserve"> Sea as one nature area“</w:t>
      </w:r>
      <w:r w:rsidRPr="006073C4">
        <w:rPr>
          <w:rFonts w:ascii="Times New Roman" w:hAnsi="Times New Roman" w:cs="Times New Roman"/>
          <w:lang w:val="en-GB"/>
        </w:rPr>
        <w:t xml:space="preserve">. </w:t>
      </w:r>
      <w:r w:rsidRPr="006073C4">
        <w:rPr>
          <w:rFonts w:ascii="Times New Roman" w:hAnsi="Times New Roman" w:cs="Times New Roman"/>
          <w:lang w:val="en-GB"/>
        </w:rPr>
        <w:br/>
        <w:t xml:space="preserve">By transformation of the education network into a formal network group of the TWSC, a networking and partnership approach towards the education sector will be indicated. </w:t>
      </w:r>
      <w:r w:rsidRPr="006073C4">
        <w:rPr>
          <w:rFonts w:ascii="Times New Roman" w:hAnsi="Times New Roman" w:cs="Times New Roman"/>
        </w:rPr>
        <w:t xml:space="preserve">The IWSS </w:t>
      </w:r>
      <w:proofErr w:type="spellStart"/>
      <w:r w:rsidRPr="006073C4">
        <w:rPr>
          <w:rFonts w:ascii="Times New Roman" w:hAnsi="Times New Roman" w:cs="Times New Roman"/>
        </w:rPr>
        <w:t>has</w:t>
      </w:r>
      <w:proofErr w:type="spellEnd"/>
      <w:r w:rsidRPr="006073C4">
        <w:rPr>
          <w:rFonts w:ascii="Times New Roman" w:hAnsi="Times New Roman" w:cs="Times New Roman"/>
        </w:rPr>
        <w:t xml:space="preserve"> a </w:t>
      </w:r>
      <w:proofErr w:type="spellStart"/>
      <w:r w:rsidRPr="006073C4">
        <w:rPr>
          <w:rFonts w:ascii="Times New Roman" w:hAnsi="Times New Roman" w:cs="Times New Roman"/>
        </w:rPr>
        <w:t>long</w:t>
      </w:r>
      <w:proofErr w:type="spellEnd"/>
      <w:r w:rsidRPr="006073C4">
        <w:rPr>
          <w:rFonts w:ascii="Times New Roman" w:hAnsi="Times New Roman" w:cs="Times New Roman"/>
        </w:rPr>
        <w:t xml:space="preserve"> track </w:t>
      </w:r>
      <w:proofErr w:type="spellStart"/>
      <w:r w:rsidRPr="006073C4">
        <w:rPr>
          <w:rFonts w:ascii="Times New Roman" w:hAnsi="Times New Roman" w:cs="Times New Roman"/>
        </w:rPr>
        <w:t>record</w:t>
      </w:r>
      <w:proofErr w:type="spellEnd"/>
      <w:r w:rsidRPr="006073C4">
        <w:rPr>
          <w:rFonts w:ascii="Times New Roman" w:hAnsi="Times New Roman" w:cs="Times New Roman"/>
        </w:rPr>
        <w:t xml:space="preserve"> </w:t>
      </w:r>
      <w:proofErr w:type="spellStart"/>
      <w:r w:rsidRPr="006073C4">
        <w:rPr>
          <w:rFonts w:ascii="Times New Roman" w:hAnsi="Times New Roman" w:cs="Times New Roman"/>
        </w:rPr>
        <w:t>of</w:t>
      </w:r>
      <w:proofErr w:type="spellEnd"/>
      <w:r w:rsidRPr="006073C4">
        <w:rPr>
          <w:rFonts w:ascii="Times New Roman" w:hAnsi="Times New Roman" w:cs="Times New Roman"/>
        </w:rPr>
        <w:t xml:space="preserve"> </w:t>
      </w:r>
      <w:proofErr w:type="spellStart"/>
      <w:proofErr w:type="gramStart"/>
      <w:r w:rsidRPr="006073C4">
        <w:rPr>
          <w:rFonts w:ascii="Times New Roman" w:hAnsi="Times New Roman" w:cs="Times New Roman"/>
        </w:rPr>
        <w:t>operating</w:t>
      </w:r>
      <w:proofErr w:type="spellEnd"/>
      <w:r w:rsidRPr="006073C4">
        <w:rPr>
          <w:rFonts w:ascii="Times New Roman" w:hAnsi="Times New Roman" w:cs="Times New Roman"/>
        </w:rPr>
        <w:t xml:space="preserve">  on</w:t>
      </w:r>
      <w:proofErr w:type="gramEnd"/>
      <w:r w:rsidRPr="006073C4">
        <w:rPr>
          <w:rFonts w:ascii="Times New Roman" w:hAnsi="Times New Roman" w:cs="Times New Roman"/>
        </w:rPr>
        <w:t xml:space="preserve"> a </w:t>
      </w:r>
      <w:proofErr w:type="spellStart"/>
      <w:r w:rsidRPr="006073C4">
        <w:rPr>
          <w:rFonts w:ascii="Times New Roman" w:hAnsi="Times New Roman" w:cs="Times New Roman"/>
        </w:rPr>
        <w:t>contract</w:t>
      </w:r>
      <w:proofErr w:type="spellEnd"/>
      <w:r w:rsidRPr="006073C4">
        <w:rPr>
          <w:rFonts w:ascii="Times New Roman" w:hAnsi="Times New Roman" w:cs="Times New Roman"/>
        </w:rPr>
        <w:t xml:space="preserve"> </w:t>
      </w:r>
      <w:proofErr w:type="spellStart"/>
      <w:r w:rsidRPr="006073C4">
        <w:rPr>
          <w:rFonts w:ascii="Times New Roman" w:hAnsi="Times New Roman" w:cs="Times New Roman"/>
        </w:rPr>
        <w:t>basis</w:t>
      </w:r>
      <w:proofErr w:type="spellEnd"/>
      <w:r w:rsidRPr="006073C4">
        <w:rPr>
          <w:rFonts w:ascii="Times New Roman" w:hAnsi="Times New Roman" w:cs="Times New Roman"/>
        </w:rPr>
        <w:t xml:space="preserve"> </w:t>
      </w:r>
      <w:proofErr w:type="spellStart"/>
      <w:r w:rsidRPr="006073C4">
        <w:rPr>
          <w:rFonts w:ascii="Times New Roman" w:hAnsi="Times New Roman" w:cs="Times New Roman"/>
        </w:rPr>
        <w:t>with</w:t>
      </w:r>
      <w:proofErr w:type="spellEnd"/>
      <w:r w:rsidRPr="006073C4">
        <w:rPr>
          <w:rFonts w:ascii="Times New Roman" w:hAnsi="Times New Roman" w:cs="Times New Roman"/>
        </w:rPr>
        <w:t xml:space="preserve"> </w:t>
      </w:r>
      <w:proofErr w:type="spellStart"/>
      <w:r w:rsidRPr="006073C4">
        <w:rPr>
          <w:rFonts w:ascii="Times New Roman" w:hAnsi="Times New Roman" w:cs="Times New Roman"/>
        </w:rPr>
        <w:t>the</w:t>
      </w:r>
      <w:proofErr w:type="spellEnd"/>
      <w:r w:rsidRPr="006073C4">
        <w:rPr>
          <w:rFonts w:ascii="Times New Roman" w:hAnsi="Times New Roman" w:cs="Times New Roman"/>
        </w:rPr>
        <w:t xml:space="preserve"> TWSC.</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 xml:space="preserve">1.5 Research (Dutch </w:t>
      </w:r>
      <w:proofErr w:type="spellStart"/>
      <w:r w:rsidRPr="006073C4">
        <w:rPr>
          <w:rStyle w:val="xbe"/>
          <w:rFonts w:ascii="Times New Roman" w:hAnsi="Times New Roman" w:cs="Times New Roman"/>
          <w:b/>
          <w:lang w:val="en-GB"/>
        </w:rPr>
        <w:t>Wadden</w:t>
      </w:r>
      <w:proofErr w:type="spellEnd"/>
      <w:r w:rsidRPr="006073C4">
        <w:rPr>
          <w:rStyle w:val="xbe"/>
          <w:rFonts w:ascii="Times New Roman" w:hAnsi="Times New Roman" w:cs="Times New Roman"/>
          <w:b/>
          <w:lang w:val="en-GB"/>
        </w:rPr>
        <w:t xml:space="preserve"> Academy and scientific community)</w:t>
      </w:r>
    </w:p>
    <w:p w:rsidR="006073C4" w:rsidRPr="006073C4" w:rsidRDefault="006073C4" w:rsidP="006073C4">
      <w:pPr>
        <w:autoSpaceDE w:val="0"/>
        <w:autoSpaceDN w:val="0"/>
        <w:adjustRightInd w:val="0"/>
        <w:ind w:left="360"/>
        <w:rPr>
          <w:sz w:val="22"/>
          <w:szCs w:val="22"/>
          <w:lang w:val="en-GB"/>
        </w:rPr>
      </w:pPr>
      <w:r w:rsidRPr="006073C4">
        <w:rPr>
          <w:sz w:val="22"/>
          <w:szCs w:val="22"/>
          <w:lang w:val="en-GB"/>
        </w:rPr>
        <w:t xml:space="preserve">The Trilateral Research Agenda for the </w:t>
      </w:r>
      <w:proofErr w:type="spellStart"/>
      <w:r w:rsidRPr="006073C4">
        <w:rPr>
          <w:sz w:val="22"/>
          <w:szCs w:val="22"/>
          <w:lang w:val="en-GB"/>
        </w:rPr>
        <w:t>Wadden</w:t>
      </w:r>
      <w:proofErr w:type="spellEnd"/>
      <w:r w:rsidRPr="006073C4">
        <w:rPr>
          <w:sz w:val="22"/>
          <w:szCs w:val="22"/>
          <w:lang w:val="en-GB"/>
        </w:rPr>
        <w:t xml:space="preserve"> Sea Region and its World Heritage Site 2018 was developed by the scientific community in a joint effort. There, the scientists propose </w:t>
      </w:r>
      <w:proofErr w:type="gramStart"/>
      <w:r w:rsidRPr="006073C4">
        <w:rPr>
          <w:sz w:val="22"/>
          <w:szCs w:val="22"/>
          <w:lang w:val="en-GB"/>
        </w:rPr>
        <w:t>in regard to</w:t>
      </w:r>
      <w:proofErr w:type="gramEnd"/>
      <w:r w:rsidRPr="006073C4">
        <w:rPr>
          <w:sz w:val="22"/>
          <w:szCs w:val="22"/>
          <w:lang w:val="en-GB"/>
        </w:rPr>
        <w:t xml:space="preserve"> a future Partnership Hub (TRA 2018; p.12): „The aim of this research agenda is not to list topics for abstract academic research. Rather, science should be viewed </w:t>
      </w:r>
      <w:proofErr w:type="gramStart"/>
      <w:r w:rsidRPr="006073C4">
        <w:rPr>
          <w:sz w:val="22"/>
          <w:szCs w:val="22"/>
          <w:lang w:val="en-GB"/>
        </w:rPr>
        <w:t>as a means to</w:t>
      </w:r>
      <w:proofErr w:type="gramEnd"/>
      <w:r w:rsidRPr="006073C4">
        <w:rPr>
          <w:sz w:val="22"/>
          <w:szCs w:val="22"/>
          <w:lang w:val="en-GB"/>
        </w:rPr>
        <w:t xml:space="preserve"> provide the necessary understanding and insights for informed decisions by policy makers and regional managers, thereby facilitating and improving the protection and management of the </w:t>
      </w:r>
      <w:proofErr w:type="spellStart"/>
      <w:r w:rsidRPr="006073C4">
        <w:rPr>
          <w:sz w:val="22"/>
          <w:szCs w:val="22"/>
          <w:lang w:val="en-GB"/>
        </w:rPr>
        <w:t>Wadden</w:t>
      </w:r>
      <w:proofErr w:type="spellEnd"/>
      <w:r w:rsidRPr="006073C4">
        <w:rPr>
          <w:sz w:val="22"/>
          <w:szCs w:val="22"/>
          <w:lang w:val="en-GB"/>
        </w:rPr>
        <w:t xml:space="preserve"> Sea Region. Obtaining the appropriate knowledge require collaborations within the scientific community between scientists of different generations across disciplinary borders and beyond academic schools and research institutes to create added value derived from effective interaction and communication of the scientific community with stakeholders and concerned citizens. The planned </w:t>
      </w:r>
      <w:proofErr w:type="spellStart"/>
      <w:r w:rsidRPr="006073C4">
        <w:rPr>
          <w:sz w:val="22"/>
          <w:szCs w:val="22"/>
          <w:lang w:val="en-GB"/>
        </w:rPr>
        <w:t>Wadden</w:t>
      </w:r>
      <w:proofErr w:type="spellEnd"/>
      <w:r w:rsidRPr="006073C4">
        <w:rPr>
          <w:sz w:val="22"/>
          <w:szCs w:val="22"/>
          <w:lang w:val="en-GB"/>
        </w:rPr>
        <w:t xml:space="preserve"> Sea World Heritage Partnership Hub is envisaged to play a central role in this endeavour by providing a platform for interactions between researchers, policy makers, regional organizations including schools, and the public at </w:t>
      </w:r>
      <w:proofErr w:type="gramStart"/>
      <w:r w:rsidRPr="006073C4">
        <w:rPr>
          <w:sz w:val="22"/>
          <w:szCs w:val="22"/>
          <w:lang w:val="en-GB"/>
        </w:rPr>
        <w:t>large.“</w:t>
      </w:r>
      <w:proofErr w:type="gramEnd"/>
      <w:r w:rsidRPr="006073C4">
        <w:rPr>
          <w:sz w:val="22"/>
          <w:szCs w:val="22"/>
          <w:lang w:val="en-GB"/>
        </w:rPr>
        <w:t xml:space="preserve"> </w:t>
      </w:r>
    </w:p>
    <w:p w:rsidR="006073C4" w:rsidRPr="006073C4" w:rsidRDefault="006073C4" w:rsidP="006073C4">
      <w:pPr>
        <w:pStyle w:val="Listenabsatz"/>
        <w:ind w:left="360"/>
        <w:rPr>
          <w:rFonts w:ascii="Times New Roman" w:hAnsi="Times New Roman" w:cs="Times New Roman"/>
          <w:lang w:val="en-GB"/>
        </w:rPr>
      </w:pPr>
      <w:proofErr w:type="spellStart"/>
      <w:r w:rsidRPr="006073C4">
        <w:rPr>
          <w:rFonts w:ascii="Times New Roman" w:hAnsi="Times New Roman" w:cs="Times New Roman"/>
          <w:lang w:val="en-GB"/>
        </w:rPr>
        <w:t>Jouke</w:t>
      </w:r>
      <w:proofErr w:type="spellEnd"/>
      <w:r w:rsidRPr="006073C4">
        <w:rPr>
          <w:rFonts w:ascii="Times New Roman" w:hAnsi="Times New Roman" w:cs="Times New Roman"/>
          <w:lang w:val="en-GB"/>
        </w:rPr>
        <w:t xml:space="preserve"> van Dijk, Dutch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Academy and team leader for the TRA drafting process takes part in the </w:t>
      </w:r>
      <w:proofErr w:type="spellStart"/>
      <w:r w:rsidRPr="006073C4">
        <w:rPr>
          <w:rFonts w:ascii="Times New Roman" w:hAnsi="Times New Roman" w:cs="Times New Roman"/>
          <w:lang w:val="en-GB"/>
        </w:rPr>
        <w:t>OPteamPH</w:t>
      </w:r>
      <w:proofErr w:type="spellEnd"/>
      <w:r w:rsidRPr="006073C4">
        <w:rPr>
          <w:rFonts w:ascii="Times New Roman" w:hAnsi="Times New Roman" w:cs="Times New Roman"/>
          <w:lang w:val="en-GB"/>
        </w:rPr>
        <w:t xml:space="preserve"> as contact person to the scientific community. He sees the Partnership Hub as a great opportunity for hosting the Program Committee for the implementations of the Trilateral Research Agenda (TRA), as a data hub, as a meeting opportunity for young scientists in summer schools etc. and for the interaction in joint workshops of scientists and policy makers. </w:t>
      </w:r>
    </w:p>
    <w:p w:rsidR="006073C4" w:rsidRPr="006073C4" w:rsidRDefault="006073C4" w:rsidP="006073C4">
      <w:pPr>
        <w:pStyle w:val="Listenabsatz"/>
        <w:ind w:left="360"/>
        <w:rPr>
          <w:rFonts w:ascii="Times New Roman" w:hAnsi="Times New Roman" w:cs="Times New Roman"/>
          <w:lang w:val="en-GB"/>
        </w:rPr>
      </w:pPr>
    </w:p>
    <w:p w:rsidR="006073C4" w:rsidRPr="006073C4" w:rsidRDefault="006073C4" w:rsidP="006073C4">
      <w:pPr>
        <w:pStyle w:val="Listenabsatz"/>
        <w:ind w:left="360"/>
        <w:rPr>
          <w:rFonts w:ascii="Times New Roman" w:hAnsi="Times New Roman" w:cs="Times New Roman"/>
          <w:lang w:val="en-GB"/>
        </w:rPr>
      </w:pPr>
      <w:r w:rsidRPr="006073C4">
        <w:rPr>
          <w:rFonts w:ascii="Times New Roman" w:hAnsi="Times New Roman" w:cs="Times New Roman"/>
          <w:lang w:val="en-GB"/>
        </w:rPr>
        <w:t xml:space="preserve">A talk of </w:t>
      </w:r>
      <w:proofErr w:type="spellStart"/>
      <w:r w:rsidRPr="006073C4">
        <w:rPr>
          <w:rFonts w:ascii="Times New Roman" w:hAnsi="Times New Roman" w:cs="Times New Roman"/>
          <w:lang w:val="en-GB"/>
        </w:rPr>
        <w:t>OPteamPH</w:t>
      </w:r>
      <w:proofErr w:type="spellEnd"/>
      <w:r w:rsidRPr="006073C4">
        <w:rPr>
          <w:rFonts w:ascii="Times New Roman" w:hAnsi="Times New Roman" w:cs="Times New Roman"/>
          <w:lang w:val="en-GB"/>
        </w:rPr>
        <w:t xml:space="preserve"> members with members of the scientific community about potential synergies of Partnership Hub- development and TRA implementation will be scheduled for the first half of April 2019. </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 xml:space="preserve">2. </w:t>
      </w:r>
      <w:proofErr w:type="spellStart"/>
      <w:r w:rsidRPr="006073C4">
        <w:rPr>
          <w:rStyle w:val="xbe"/>
          <w:rFonts w:ascii="Times New Roman" w:hAnsi="Times New Roman" w:cs="Times New Roman"/>
          <w:b/>
          <w:lang w:val="en-GB"/>
        </w:rPr>
        <w:t>InterregVB</w:t>
      </w:r>
      <w:proofErr w:type="spellEnd"/>
      <w:r w:rsidRPr="006073C4">
        <w:rPr>
          <w:rStyle w:val="xbe"/>
          <w:rFonts w:ascii="Times New Roman" w:hAnsi="Times New Roman" w:cs="Times New Roman"/>
          <w:b/>
          <w:lang w:val="en-GB"/>
        </w:rPr>
        <w:t xml:space="preserve"> North Sea Programme project „PROWAD LINK - Protect &amp; Prosper: Linking </w:t>
      </w:r>
      <w:proofErr w:type="spellStart"/>
      <w:r w:rsidRPr="006073C4">
        <w:rPr>
          <w:rStyle w:val="xbe"/>
          <w:rFonts w:ascii="Times New Roman" w:hAnsi="Times New Roman" w:cs="Times New Roman"/>
          <w:b/>
          <w:lang w:val="en-GB"/>
        </w:rPr>
        <w:t>sutainable</w:t>
      </w:r>
      <w:proofErr w:type="spellEnd"/>
      <w:r w:rsidRPr="006073C4">
        <w:rPr>
          <w:rStyle w:val="xbe"/>
          <w:rFonts w:ascii="Times New Roman" w:hAnsi="Times New Roman" w:cs="Times New Roman"/>
          <w:b/>
          <w:lang w:val="en-GB"/>
        </w:rPr>
        <w:t xml:space="preserve"> </w:t>
      </w:r>
      <w:proofErr w:type="spellStart"/>
      <w:proofErr w:type="gramStart"/>
      <w:r w:rsidRPr="006073C4">
        <w:rPr>
          <w:rStyle w:val="xbe"/>
          <w:rFonts w:ascii="Times New Roman" w:hAnsi="Times New Roman" w:cs="Times New Roman"/>
          <w:b/>
          <w:lang w:val="en-GB"/>
        </w:rPr>
        <w:t>groowth</w:t>
      </w:r>
      <w:proofErr w:type="spellEnd"/>
      <w:r w:rsidRPr="006073C4">
        <w:rPr>
          <w:rStyle w:val="xbe"/>
          <w:rFonts w:ascii="Times New Roman" w:hAnsi="Times New Roman" w:cs="Times New Roman"/>
          <w:b/>
          <w:lang w:val="en-GB"/>
        </w:rPr>
        <w:t xml:space="preserve">  nature</w:t>
      </w:r>
      <w:proofErr w:type="gramEnd"/>
      <w:r w:rsidRPr="006073C4">
        <w:rPr>
          <w:rStyle w:val="xbe"/>
          <w:rFonts w:ascii="Times New Roman" w:hAnsi="Times New Roman" w:cs="Times New Roman"/>
          <w:b/>
          <w:lang w:val="en-GB"/>
        </w:rPr>
        <w:t xml:space="preserve"> protection“</w:t>
      </w:r>
    </w:p>
    <w:p w:rsidR="006073C4" w:rsidRPr="006073C4" w:rsidRDefault="006073C4" w:rsidP="006073C4">
      <w:pPr>
        <w:pStyle w:val="Listenabsatz"/>
        <w:ind w:left="360"/>
        <w:rPr>
          <w:rStyle w:val="xbe"/>
          <w:rFonts w:ascii="Times New Roman" w:hAnsi="Times New Roman" w:cs="Times New Roman"/>
          <w:lang w:val="en-GB"/>
        </w:rPr>
      </w:pPr>
      <w:r w:rsidRPr="006073C4">
        <w:rPr>
          <w:rStyle w:val="xbe"/>
          <w:rFonts w:ascii="Times New Roman" w:hAnsi="Times New Roman" w:cs="Times New Roman"/>
          <w:lang w:val="en-GB"/>
        </w:rPr>
        <w:t xml:space="preserve">The recently started, </w:t>
      </w:r>
      <w:proofErr w:type="spellStart"/>
      <w:r w:rsidRPr="006073C4">
        <w:rPr>
          <w:rStyle w:val="xbe"/>
          <w:rFonts w:ascii="Times New Roman" w:hAnsi="Times New Roman" w:cs="Times New Roman"/>
          <w:lang w:val="en-GB"/>
        </w:rPr>
        <w:t>northseawide</w:t>
      </w:r>
      <w:proofErr w:type="spellEnd"/>
      <w:r w:rsidRPr="006073C4">
        <w:rPr>
          <w:rStyle w:val="xbe"/>
          <w:rFonts w:ascii="Times New Roman" w:hAnsi="Times New Roman" w:cs="Times New Roman"/>
          <w:lang w:val="en-GB"/>
        </w:rPr>
        <w:t xml:space="preserve"> project PROWAD LINK (Sept 2018- August 2021; partners from UK, NL, DE, DK, NOR) aims to unlock the potential of natural area designations as driver for jobs and sustainable development in tourism and other economic sectors. Among others, it contains a work package on fostering brand engagement by partnering activities. Regarding the </w:t>
      </w:r>
      <w:proofErr w:type="spellStart"/>
      <w:r w:rsidRPr="006073C4">
        <w:rPr>
          <w:rStyle w:val="xbe"/>
          <w:rFonts w:ascii="Times New Roman" w:hAnsi="Times New Roman" w:cs="Times New Roman"/>
          <w:lang w:val="en-GB"/>
        </w:rPr>
        <w:t>Wadden</w:t>
      </w:r>
      <w:proofErr w:type="spellEnd"/>
      <w:r w:rsidRPr="006073C4">
        <w:rPr>
          <w:rStyle w:val="xbe"/>
          <w:rFonts w:ascii="Times New Roman" w:hAnsi="Times New Roman" w:cs="Times New Roman"/>
          <w:lang w:val="en-GB"/>
        </w:rPr>
        <w:t xml:space="preserve"> Sea World Heritage Brand, activities aim to engage knowledge partners from small and media enterprise (SME) -</w:t>
      </w:r>
      <w:r w:rsidRPr="006073C4">
        <w:rPr>
          <w:rStyle w:val="xbe"/>
          <w:rFonts w:ascii="Times New Roman" w:hAnsi="Times New Roman" w:cs="Times New Roman"/>
          <w:lang w:val="en-GB"/>
        </w:rPr>
        <w:lastRenderedPageBreak/>
        <w:t xml:space="preserve">associations and -networks, NGOs, academia and others in long-term collaboration and to establish a transnational Partnership Hub as a pilot case application for the </w:t>
      </w:r>
      <w:proofErr w:type="spellStart"/>
      <w:r w:rsidRPr="006073C4">
        <w:rPr>
          <w:rStyle w:val="xbe"/>
          <w:rFonts w:ascii="Times New Roman" w:hAnsi="Times New Roman" w:cs="Times New Roman"/>
          <w:lang w:val="en-GB"/>
        </w:rPr>
        <w:t>Wadden</w:t>
      </w:r>
      <w:proofErr w:type="spellEnd"/>
      <w:r w:rsidRPr="006073C4">
        <w:rPr>
          <w:rStyle w:val="xbe"/>
          <w:rFonts w:ascii="Times New Roman" w:hAnsi="Times New Roman" w:cs="Times New Roman"/>
          <w:lang w:val="en-GB"/>
        </w:rPr>
        <w:t xml:space="preserve"> Sea World Heritage. </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lang w:val="en-GB"/>
        </w:rPr>
      </w:pPr>
      <w:r w:rsidRPr="006073C4">
        <w:rPr>
          <w:rStyle w:val="xbe"/>
          <w:rFonts w:ascii="Times New Roman" w:hAnsi="Times New Roman" w:cs="Times New Roman"/>
          <w:lang w:val="en-GB"/>
        </w:rPr>
        <w:t xml:space="preserve">The </w:t>
      </w:r>
      <w:proofErr w:type="spellStart"/>
      <w:r w:rsidRPr="006073C4">
        <w:rPr>
          <w:rStyle w:val="xbe"/>
          <w:rFonts w:ascii="Times New Roman" w:hAnsi="Times New Roman" w:cs="Times New Roman"/>
          <w:lang w:val="en-GB"/>
        </w:rPr>
        <w:t>OPteamPH</w:t>
      </w:r>
      <w:proofErr w:type="spellEnd"/>
      <w:r w:rsidRPr="006073C4">
        <w:rPr>
          <w:rStyle w:val="xbe"/>
          <w:rFonts w:ascii="Times New Roman" w:hAnsi="Times New Roman" w:cs="Times New Roman"/>
          <w:lang w:val="en-GB"/>
        </w:rPr>
        <w:t xml:space="preserve"> will serve as trilateral reference group to these project activities in close cooperation with TG-WH, and will make sure, that the resp. project activities on a trilateral Partnership Hub will be conducted in accordance with WSB decisions.</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3. Identification of potential „</w:t>
      </w:r>
      <w:proofErr w:type="gramStart"/>
      <w:r w:rsidRPr="006073C4">
        <w:rPr>
          <w:rStyle w:val="xbe"/>
          <w:rFonts w:ascii="Times New Roman" w:hAnsi="Times New Roman" w:cs="Times New Roman"/>
          <w:b/>
          <w:lang w:val="en-GB"/>
        </w:rPr>
        <w:t>new“ partners</w:t>
      </w:r>
      <w:proofErr w:type="gramEnd"/>
    </w:p>
    <w:p w:rsidR="006073C4" w:rsidRPr="006073C4" w:rsidRDefault="006073C4" w:rsidP="006073C4">
      <w:pPr>
        <w:pStyle w:val="Listenabsatz"/>
        <w:ind w:left="360"/>
        <w:rPr>
          <w:rStyle w:val="xbe"/>
          <w:rFonts w:ascii="Times New Roman" w:hAnsi="Times New Roman" w:cs="Times New Roman"/>
          <w:lang w:val="en-GB"/>
        </w:rPr>
      </w:pPr>
      <w:r w:rsidRPr="006073C4">
        <w:rPr>
          <w:rStyle w:val="xbe"/>
          <w:rFonts w:ascii="Times New Roman" w:hAnsi="Times New Roman" w:cs="Times New Roman"/>
          <w:lang w:val="en-GB"/>
        </w:rPr>
        <w:t xml:space="preserve">The </w:t>
      </w:r>
      <w:proofErr w:type="spellStart"/>
      <w:r w:rsidRPr="006073C4">
        <w:rPr>
          <w:rStyle w:val="xbe"/>
          <w:rFonts w:ascii="Times New Roman" w:hAnsi="Times New Roman" w:cs="Times New Roman"/>
          <w:lang w:val="en-GB"/>
        </w:rPr>
        <w:t>OPteamPH</w:t>
      </w:r>
      <w:proofErr w:type="spellEnd"/>
      <w:r w:rsidRPr="006073C4">
        <w:rPr>
          <w:rStyle w:val="xbe"/>
          <w:rFonts w:ascii="Times New Roman" w:hAnsi="Times New Roman" w:cs="Times New Roman"/>
          <w:lang w:val="en-GB"/>
        </w:rPr>
        <w:t xml:space="preserve"> currently develops general criteria for the identification of ‚</w:t>
      </w:r>
      <w:proofErr w:type="gramStart"/>
      <w:r w:rsidRPr="006073C4">
        <w:rPr>
          <w:rStyle w:val="xbe"/>
          <w:rFonts w:ascii="Times New Roman" w:hAnsi="Times New Roman" w:cs="Times New Roman"/>
          <w:lang w:val="en-GB"/>
        </w:rPr>
        <w:t>ideal‘ strategic</w:t>
      </w:r>
      <w:proofErr w:type="gramEnd"/>
      <w:r w:rsidRPr="006073C4">
        <w:rPr>
          <w:rStyle w:val="xbe"/>
          <w:rFonts w:ascii="Times New Roman" w:hAnsi="Times New Roman" w:cs="Times New Roman"/>
          <w:lang w:val="en-GB"/>
        </w:rPr>
        <w:t xml:space="preserve"> partners, weighing and assessing potentials and risks of a future partnership (f. e. goal consensus, competence, effectiveness, trust and credibility, added value … ).</w:t>
      </w:r>
    </w:p>
    <w:p w:rsidR="006073C4" w:rsidRPr="006073C4" w:rsidRDefault="006073C4" w:rsidP="006073C4">
      <w:pPr>
        <w:pStyle w:val="Listenabsatz"/>
        <w:ind w:left="360"/>
        <w:rPr>
          <w:rStyle w:val="xbe"/>
          <w:rFonts w:ascii="Times New Roman" w:hAnsi="Times New Roman" w:cs="Times New Roman"/>
          <w:b/>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 xml:space="preserve">3.1 </w:t>
      </w:r>
      <w:proofErr w:type="spellStart"/>
      <w:r w:rsidRPr="006073C4">
        <w:rPr>
          <w:rStyle w:val="xbe"/>
          <w:rFonts w:ascii="Times New Roman" w:hAnsi="Times New Roman" w:cs="Times New Roman"/>
          <w:b/>
          <w:lang w:val="en-GB"/>
        </w:rPr>
        <w:t>Wadden</w:t>
      </w:r>
      <w:proofErr w:type="spellEnd"/>
      <w:r w:rsidRPr="006073C4">
        <w:rPr>
          <w:rStyle w:val="xbe"/>
          <w:rFonts w:ascii="Times New Roman" w:hAnsi="Times New Roman" w:cs="Times New Roman"/>
          <w:b/>
          <w:lang w:val="en-GB"/>
        </w:rPr>
        <w:t xml:space="preserve"> Sea Harbour Initiative</w:t>
      </w:r>
    </w:p>
    <w:p w:rsidR="006073C4" w:rsidRPr="006073C4" w:rsidRDefault="006073C4" w:rsidP="006073C4">
      <w:pPr>
        <w:pStyle w:val="Listenabsatz"/>
        <w:ind w:left="360"/>
        <w:rPr>
          <w:rStyle w:val="xbe"/>
          <w:rFonts w:ascii="Times New Roman" w:hAnsi="Times New Roman" w:cs="Times New Roman"/>
          <w:lang w:val="en-GB"/>
        </w:rPr>
      </w:pPr>
      <w:r w:rsidRPr="006073C4">
        <w:rPr>
          <w:rStyle w:val="xbe"/>
          <w:rFonts w:ascii="Times New Roman" w:hAnsi="Times New Roman" w:cs="Times New Roman"/>
          <w:lang w:val="en-GB"/>
        </w:rPr>
        <w:t xml:space="preserve">It is planned to test and apply the identification criteria in an initial, explorative talk of </w:t>
      </w:r>
      <w:proofErr w:type="spellStart"/>
      <w:r w:rsidRPr="006073C4">
        <w:rPr>
          <w:rStyle w:val="xbe"/>
          <w:rFonts w:ascii="Times New Roman" w:hAnsi="Times New Roman" w:cs="Times New Roman"/>
          <w:lang w:val="en-GB"/>
        </w:rPr>
        <w:t>OPteamPH</w:t>
      </w:r>
      <w:proofErr w:type="spellEnd"/>
      <w:r w:rsidRPr="006073C4">
        <w:rPr>
          <w:rStyle w:val="xbe"/>
          <w:rFonts w:ascii="Times New Roman" w:hAnsi="Times New Roman" w:cs="Times New Roman"/>
          <w:lang w:val="en-GB"/>
        </w:rPr>
        <w:t xml:space="preserve"> members with representatives of the </w:t>
      </w:r>
      <w:proofErr w:type="spellStart"/>
      <w:r w:rsidRPr="006073C4">
        <w:rPr>
          <w:rStyle w:val="xbe"/>
          <w:rFonts w:ascii="Times New Roman" w:hAnsi="Times New Roman" w:cs="Times New Roman"/>
          <w:lang w:val="en-GB"/>
        </w:rPr>
        <w:t>Wadden</w:t>
      </w:r>
      <w:proofErr w:type="spellEnd"/>
      <w:r w:rsidRPr="006073C4">
        <w:rPr>
          <w:rStyle w:val="xbe"/>
          <w:rFonts w:ascii="Times New Roman" w:hAnsi="Times New Roman" w:cs="Times New Roman"/>
          <w:lang w:val="en-GB"/>
        </w:rPr>
        <w:t xml:space="preserve"> Sea Harbour Initiative. A proposal, whether to continue the dialogue aiming at a successive approximation process with the harbour initiative or not, will be timely forwarded by the </w:t>
      </w:r>
      <w:proofErr w:type="spellStart"/>
      <w:r w:rsidRPr="006073C4">
        <w:rPr>
          <w:rStyle w:val="xbe"/>
          <w:rFonts w:ascii="Times New Roman" w:hAnsi="Times New Roman" w:cs="Times New Roman"/>
          <w:lang w:val="en-GB"/>
        </w:rPr>
        <w:t>OPteamPH</w:t>
      </w:r>
      <w:proofErr w:type="spellEnd"/>
      <w:r w:rsidRPr="006073C4">
        <w:rPr>
          <w:rStyle w:val="xbe"/>
          <w:rFonts w:ascii="Times New Roman" w:hAnsi="Times New Roman" w:cs="Times New Roman"/>
          <w:lang w:val="en-GB"/>
        </w:rPr>
        <w:t xml:space="preserve"> to the WSB for decision.</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It is proposed that WSB endorse the approach.</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4. Partnership arrangements: Memorandum of Understanding (MOU)/ Letter of Intent/ Agreement of Cooperation (AOC)</w:t>
      </w:r>
    </w:p>
    <w:p w:rsidR="006073C4" w:rsidRPr="006073C4" w:rsidRDefault="006073C4" w:rsidP="006073C4">
      <w:pPr>
        <w:pStyle w:val="Listenabsatz"/>
        <w:ind w:left="360"/>
        <w:rPr>
          <w:rFonts w:ascii="Times New Roman" w:hAnsi="Times New Roman" w:cs="Times New Roman"/>
          <w:lang w:val="en-GB"/>
        </w:rPr>
      </w:pPr>
      <w:r w:rsidRPr="006073C4">
        <w:rPr>
          <w:rFonts w:ascii="Times New Roman" w:hAnsi="Times New Roman" w:cs="Times New Roman"/>
          <w:lang w:val="en-GB"/>
        </w:rPr>
        <w:t>To get formal commitment by the envisaged strategic partners, especially on common vision, purpose and objectives of the partnership, the conclusion of appropriate agreements is needed.</w:t>
      </w:r>
    </w:p>
    <w:p w:rsidR="006073C4" w:rsidRPr="006073C4" w:rsidRDefault="006073C4" w:rsidP="006073C4">
      <w:pPr>
        <w:pStyle w:val="Listenabsatz"/>
        <w:ind w:left="360"/>
        <w:rPr>
          <w:rFonts w:ascii="Times New Roman" w:hAnsi="Times New Roman" w:cs="Times New Roman"/>
          <w:lang w:val="en-GB"/>
        </w:rPr>
      </w:pPr>
    </w:p>
    <w:p w:rsidR="006073C4" w:rsidRPr="006073C4" w:rsidRDefault="006073C4" w:rsidP="006073C4">
      <w:pPr>
        <w:pStyle w:val="Listenabsatz"/>
        <w:ind w:left="360"/>
        <w:rPr>
          <w:rFonts w:ascii="Times New Roman" w:hAnsi="Times New Roman" w:cs="Times New Roman"/>
          <w:lang w:val="en-GB"/>
        </w:rPr>
      </w:pPr>
      <w:r w:rsidRPr="006073C4">
        <w:rPr>
          <w:rFonts w:ascii="Times New Roman" w:hAnsi="Times New Roman" w:cs="Times New Roman"/>
          <w:lang w:val="en-GB"/>
        </w:rPr>
        <w:t xml:space="preserve">The </w:t>
      </w:r>
      <w:proofErr w:type="spellStart"/>
      <w:r w:rsidRPr="006073C4">
        <w:rPr>
          <w:rFonts w:ascii="Times New Roman" w:hAnsi="Times New Roman" w:cs="Times New Roman"/>
          <w:lang w:val="en-GB"/>
        </w:rPr>
        <w:t>OPteamPH</w:t>
      </w:r>
      <w:proofErr w:type="spellEnd"/>
      <w:r w:rsidRPr="006073C4">
        <w:rPr>
          <w:rFonts w:ascii="Times New Roman" w:hAnsi="Times New Roman" w:cs="Times New Roman"/>
          <w:lang w:val="en-GB"/>
        </w:rPr>
        <w:t xml:space="preserve"> proposes the conclusion of an integrative, two-step system of arrangements:</w:t>
      </w:r>
      <w:r w:rsidRPr="006073C4">
        <w:rPr>
          <w:rFonts w:ascii="Times New Roman" w:hAnsi="Times New Roman" w:cs="Times New Roman"/>
          <w:lang w:val="en-GB"/>
        </w:rPr>
        <w:br/>
      </w:r>
    </w:p>
    <w:p w:rsidR="006073C4" w:rsidRPr="006073C4" w:rsidRDefault="006073C4" w:rsidP="006073C4">
      <w:pPr>
        <w:pStyle w:val="Listenabsatz"/>
        <w:ind w:left="708"/>
        <w:rPr>
          <w:rFonts w:ascii="Times New Roman" w:hAnsi="Times New Roman" w:cs="Times New Roman"/>
          <w:lang w:val="en-GB"/>
        </w:rPr>
      </w:pPr>
      <w:r w:rsidRPr="006073C4">
        <w:rPr>
          <w:rFonts w:ascii="Times New Roman" w:hAnsi="Times New Roman" w:cs="Times New Roman"/>
          <w:lang w:val="en-GB"/>
        </w:rPr>
        <w:t xml:space="preserve">1. A Memorandum of Understanding (MOU), signed by all strategic partners, which is not legally binding but providing a common framework which all partners can commonly agree upon, </w:t>
      </w:r>
      <w:r w:rsidRPr="006073C4">
        <w:rPr>
          <w:rFonts w:ascii="Times New Roman" w:hAnsi="Times New Roman" w:cs="Times New Roman"/>
          <w:lang w:val="en-GB"/>
        </w:rPr>
        <w:br/>
      </w:r>
    </w:p>
    <w:p w:rsidR="006073C4" w:rsidRPr="006073C4" w:rsidRDefault="006073C4" w:rsidP="006073C4">
      <w:pPr>
        <w:pStyle w:val="Listenabsatz"/>
        <w:ind w:left="360"/>
        <w:rPr>
          <w:rFonts w:ascii="Times New Roman" w:hAnsi="Times New Roman" w:cs="Times New Roman"/>
          <w:lang w:val="en-GB"/>
        </w:rPr>
      </w:pPr>
      <w:r w:rsidRPr="006073C4">
        <w:rPr>
          <w:rFonts w:ascii="Times New Roman" w:hAnsi="Times New Roman" w:cs="Times New Roman"/>
          <w:lang w:val="en-GB"/>
        </w:rPr>
        <w:t xml:space="preserve">in combination with </w:t>
      </w:r>
      <w:r w:rsidRPr="006073C4">
        <w:rPr>
          <w:rFonts w:ascii="Times New Roman" w:hAnsi="Times New Roman" w:cs="Times New Roman"/>
          <w:lang w:val="en-GB"/>
        </w:rPr>
        <w:br/>
      </w:r>
    </w:p>
    <w:p w:rsidR="006073C4" w:rsidRPr="006073C4" w:rsidRDefault="006073C4" w:rsidP="006073C4">
      <w:pPr>
        <w:pStyle w:val="Listenabsatz"/>
        <w:ind w:left="708"/>
        <w:rPr>
          <w:rFonts w:ascii="Times New Roman" w:hAnsi="Times New Roman" w:cs="Times New Roman"/>
          <w:lang w:val="en-GB"/>
        </w:rPr>
      </w:pPr>
      <w:r w:rsidRPr="006073C4">
        <w:rPr>
          <w:rFonts w:ascii="Times New Roman" w:hAnsi="Times New Roman" w:cs="Times New Roman"/>
          <w:lang w:val="en-GB"/>
        </w:rPr>
        <w:t>2. Individual Agreements of Cooperation (</w:t>
      </w:r>
      <w:proofErr w:type="spellStart"/>
      <w:r w:rsidRPr="006073C4">
        <w:rPr>
          <w:rFonts w:ascii="Times New Roman" w:hAnsi="Times New Roman" w:cs="Times New Roman"/>
          <w:lang w:val="en-GB"/>
        </w:rPr>
        <w:t>AoC</w:t>
      </w:r>
      <w:proofErr w:type="spellEnd"/>
      <w:r w:rsidRPr="006073C4">
        <w:rPr>
          <w:rFonts w:ascii="Times New Roman" w:hAnsi="Times New Roman" w:cs="Times New Roman"/>
          <w:lang w:val="en-GB"/>
        </w:rPr>
        <w:t>) on concrete projects, actions, deliverables or exchange of goods/services, where the partners see the need to agree on a legally binding contract, esp. when funding is required. Existing examples are the agreement with WWF on the IWSS, and the hosting agreement with CAFF.</w:t>
      </w:r>
    </w:p>
    <w:p w:rsidR="006073C4" w:rsidRPr="006073C4" w:rsidRDefault="006073C4" w:rsidP="006073C4">
      <w:pPr>
        <w:pStyle w:val="Listenabsatz"/>
        <w:ind w:left="360"/>
        <w:rPr>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lang w:val="en-GB"/>
        </w:rPr>
      </w:pPr>
      <w:r w:rsidRPr="006073C4">
        <w:rPr>
          <w:rFonts w:ascii="Times New Roman" w:hAnsi="Times New Roman" w:cs="Times New Roman"/>
          <w:b/>
          <w:lang w:val="en-GB"/>
        </w:rPr>
        <w:t xml:space="preserve">The WSB is requested to task the </w:t>
      </w:r>
      <w:proofErr w:type="spellStart"/>
      <w:r w:rsidRPr="006073C4">
        <w:rPr>
          <w:rFonts w:ascii="Times New Roman" w:hAnsi="Times New Roman" w:cs="Times New Roman"/>
          <w:b/>
          <w:lang w:val="en-GB"/>
        </w:rPr>
        <w:t>OPteamPH</w:t>
      </w:r>
      <w:proofErr w:type="spellEnd"/>
      <w:r w:rsidRPr="006073C4">
        <w:rPr>
          <w:rFonts w:ascii="Times New Roman" w:hAnsi="Times New Roman" w:cs="Times New Roman"/>
          <w:b/>
          <w:lang w:val="en-GB"/>
        </w:rPr>
        <w:t xml:space="preserve"> to draft a MOU in negotiation with the Green NGOs, the </w:t>
      </w:r>
      <w:proofErr w:type="spellStart"/>
      <w:r w:rsidRPr="006073C4">
        <w:rPr>
          <w:rFonts w:ascii="Times New Roman" w:hAnsi="Times New Roman" w:cs="Times New Roman"/>
          <w:b/>
          <w:lang w:val="en-GB"/>
        </w:rPr>
        <w:t>Wadden</w:t>
      </w:r>
      <w:proofErr w:type="spellEnd"/>
      <w:r w:rsidRPr="006073C4">
        <w:rPr>
          <w:rFonts w:ascii="Times New Roman" w:hAnsi="Times New Roman" w:cs="Times New Roman"/>
          <w:b/>
          <w:lang w:val="en-GB"/>
        </w:rPr>
        <w:t xml:space="preserve"> Sea Forum and the Dutch </w:t>
      </w:r>
      <w:proofErr w:type="spellStart"/>
      <w:r w:rsidRPr="006073C4">
        <w:rPr>
          <w:rFonts w:ascii="Times New Roman" w:hAnsi="Times New Roman" w:cs="Times New Roman"/>
          <w:b/>
          <w:lang w:val="en-GB"/>
        </w:rPr>
        <w:t>Wadden</w:t>
      </w:r>
      <w:proofErr w:type="spellEnd"/>
      <w:r w:rsidRPr="006073C4">
        <w:rPr>
          <w:rFonts w:ascii="Times New Roman" w:hAnsi="Times New Roman" w:cs="Times New Roman"/>
          <w:b/>
          <w:lang w:val="en-GB"/>
        </w:rPr>
        <w:t xml:space="preserve"> Academy for approval by WSB, serving as a non-binding framework agreement to future Agreements of Cooperation. The Partners should strive to hold the MOU signing ceremony on the occasion of the final 10 years anniversary event, </w:t>
      </w:r>
      <w:proofErr w:type="gramStart"/>
      <w:r w:rsidRPr="006073C4">
        <w:rPr>
          <w:rFonts w:ascii="Times New Roman" w:hAnsi="Times New Roman" w:cs="Times New Roman"/>
          <w:b/>
          <w:lang w:val="en-GB"/>
        </w:rPr>
        <w:t>June,</w:t>
      </w:r>
      <w:proofErr w:type="gramEnd"/>
      <w:r w:rsidRPr="006073C4">
        <w:rPr>
          <w:rFonts w:ascii="Times New Roman" w:hAnsi="Times New Roman" w:cs="Times New Roman"/>
          <w:b/>
          <w:lang w:val="en-GB"/>
        </w:rPr>
        <w:t xml:space="preserve"> 30 in Wilhelmshaven.</w:t>
      </w:r>
      <w:r w:rsidRPr="006073C4">
        <w:rPr>
          <w:rStyle w:val="xbe"/>
          <w:rFonts w:ascii="Times New Roman" w:hAnsi="Times New Roman" w:cs="Times New Roman"/>
          <w:lang w:val="en-GB"/>
        </w:rPr>
        <w:t xml:space="preserve"> </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lang w:val="en-GB"/>
        </w:rPr>
      </w:pPr>
      <w:r w:rsidRPr="006073C4">
        <w:rPr>
          <w:rStyle w:val="xbe"/>
          <w:rFonts w:ascii="Times New Roman" w:hAnsi="Times New Roman" w:cs="Times New Roman"/>
          <w:b/>
          <w:lang w:val="en-GB"/>
        </w:rPr>
        <w:t>5. Concept for the Partnership Hub: Key points for an outline of the concept</w:t>
      </w:r>
    </w:p>
    <w:p w:rsidR="006073C4" w:rsidRPr="006073C4" w:rsidRDefault="006073C4" w:rsidP="006073C4">
      <w:pPr>
        <w:ind w:left="360"/>
        <w:rPr>
          <w:rStyle w:val="xbe"/>
          <w:sz w:val="22"/>
          <w:szCs w:val="22"/>
          <w:lang w:val="en-GB"/>
        </w:rPr>
      </w:pPr>
      <w:r w:rsidRPr="006073C4">
        <w:rPr>
          <w:rStyle w:val="xbe"/>
          <w:sz w:val="22"/>
          <w:szCs w:val="22"/>
          <w:lang w:val="en-GB"/>
        </w:rPr>
        <w:t xml:space="preserve">The </w:t>
      </w:r>
      <w:proofErr w:type="spellStart"/>
      <w:r w:rsidRPr="006073C4">
        <w:rPr>
          <w:rStyle w:val="xbe"/>
          <w:sz w:val="22"/>
          <w:szCs w:val="22"/>
          <w:lang w:val="en-GB"/>
        </w:rPr>
        <w:t>OPteamPH</w:t>
      </w:r>
      <w:proofErr w:type="spellEnd"/>
      <w:r w:rsidRPr="006073C4">
        <w:rPr>
          <w:rStyle w:val="xbe"/>
          <w:sz w:val="22"/>
          <w:szCs w:val="22"/>
          <w:lang w:val="en-GB"/>
        </w:rPr>
        <w:t xml:space="preserve"> has been tasked by WSB 27 by amendment of the TOR, to draft a Concept for the Partnership Hub. As a first step towards an outline for the concept, key points have been discussed and agreed upon by the team</w:t>
      </w:r>
      <w:r w:rsidRPr="006073C4">
        <w:rPr>
          <w:rStyle w:val="xbe"/>
          <w:sz w:val="22"/>
          <w:szCs w:val="22"/>
        </w:rPr>
        <w:t>, based upon a literature survey and the so-called ‘What-and-Why paper approved by the WSB</w:t>
      </w:r>
      <w:r w:rsidRPr="006073C4">
        <w:rPr>
          <w:rStyle w:val="xbe"/>
          <w:sz w:val="22"/>
          <w:szCs w:val="22"/>
          <w:lang w:val="en-GB"/>
        </w:rPr>
        <w:t xml:space="preserve"> </w:t>
      </w:r>
      <w:r w:rsidRPr="006073C4">
        <w:rPr>
          <w:rStyle w:val="xbe"/>
          <w:b/>
          <w:sz w:val="22"/>
          <w:szCs w:val="22"/>
          <w:lang w:val="en-GB"/>
        </w:rPr>
        <w:t>(see Annex)</w:t>
      </w:r>
      <w:r w:rsidRPr="006073C4">
        <w:rPr>
          <w:rStyle w:val="xbe"/>
          <w:sz w:val="22"/>
          <w:szCs w:val="22"/>
          <w:lang w:val="en-GB"/>
        </w:rPr>
        <w:t xml:space="preserve">. </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pStyle w:val="Listenabsatz"/>
        <w:ind w:left="360"/>
        <w:rPr>
          <w:rStyle w:val="xbe"/>
          <w:rFonts w:ascii="Times New Roman" w:hAnsi="Times New Roman" w:cs="Times New Roman"/>
          <w:b/>
          <w:lang w:val="en-GB"/>
        </w:rPr>
      </w:pPr>
      <w:r w:rsidRPr="006073C4">
        <w:rPr>
          <w:rStyle w:val="xbe"/>
          <w:rFonts w:ascii="Times New Roman" w:hAnsi="Times New Roman" w:cs="Times New Roman"/>
          <w:b/>
          <w:lang w:val="en-GB"/>
        </w:rPr>
        <w:t>The WSB is invited to give advice on the key points and to task the team to further elaborate on this basis.</w:t>
      </w:r>
    </w:p>
    <w:p w:rsidR="006073C4" w:rsidRPr="006073C4" w:rsidRDefault="006073C4" w:rsidP="006073C4">
      <w:pPr>
        <w:pStyle w:val="Listenabsatz"/>
        <w:ind w:left="360"/>
        <w:rPr>
          <w:rStyle w:val="xbe"/>
          <w:rFonts w:ascii="Times New Roman" w:hAnsi="Times New Roman" w:cs="Times New Roman"/>
          <w:b/>
          <w:lang w:val="en-GB"/>
        </w:rPr>
      </w:pPr>
    </w:p>
    <w:p w:rsidR="006073C4" w:rsidRPr="006073C4" w:rsidRDefault="006073C4" w:rsidP="006073C4">
      <w:pPr>
        <w:ind w:left="360"/>
        <w:rPr>
          <w:rStyle w:val="xbe"/>
          <w:sz w:val="22"/>
          <w:szCs w:val="22"/>
          <w:lang w:val="en-GB"/>
        </w:rPr>
      </w:pPr>
      <w:r w:rsidRPr="006073C4">
        <w:rPr>
          <w:rStyle w:val="xbe"/>
          <w:rFonts w:eastAsiaTheme="minorHAnsi"/>
          <w:b/>
          <w:sz w:val="22"/>
          <w:szCs w:val="22"/>
          <w:lang w:val="en-GB"/>
        </w:rPr>
        <w:t>6.</w:t>
      </w:r>
      <w:r w:rsidRPr="006073C4">
        <w:rPr>
          <w:rStyle w:val="xbe"/>
          <w:b/>
          <w:sz w:val="22"/>
          <w:szCs w:val="22"/>
          <w:lang w:val="en-GB"/>
        </w:rPr>
        <w:t xml:space="preserve"> The Trilateral </w:t>
      </w:r>
      <w:proofErr w:type="spellStart"/>
      <w:r w:rsidRPr="006073C4">
        <w:rPr>
          <w:rStyle w:val="xbe"/>
          <w:b/>
          <w:sz w:val="22"/>
          <w:szCs w:val="22"/>
          <w:lang w:val="en-GB"/>
        </w:rPr>
        <w:t>Wadden</w:t>
      </w:r>
      <w:proofErr w:type="spellEnd"/>
      <w:r w:rsidRPr="006073C4">
        <w:rPr>
          <w:rStyle w:val="xbe"/>
          <w:b/>
          <w:sz w:val="22"/>
          <w:szCs w:val="22"/>
          <w:lang w:val="en-GB"/>
        </w:rPr>
        <w:t xml:space="preserve"> Sea World Heritage Partnership Centre</w:t>
      </w:r>
      <w:r w:rsidRPr="006073C4">
        <w:rPr>
          <w:rStyle w:val="xbe"/>
          <w:b/>
          <w:sz w:val="22"/>
          <w:szCs w:val="22"/>
          <w:lang w:val="en-GB"/>
        </w:rPr>
        <w:br/>
      </w:r>
      <w:r w:rsidRPr="006073C4">
        <w:rPr>
          <w:rStyle w:val="xbe"/>
          <w:sz w:val="22"/>
          <w:szCs w:val="22"/>
          <w:lang w:val="en-GB"/>
        </w:rPr>
        <w:t xml:space="preserve">is currently under detailed planning and it is expected, that building activities will be started by the owner, the City of Wilhelmshaven, in autumn this year, soon after the building permit has been granted. A small ad-hoc working group consisting of communication officers from the City, CWSS and NLPV, is currently working on a communication concept to accompany the building project. They proposed to conduct a public competition to find a more tangible and shorter name for the partnership centre, before nick-names might come up and become persistent. </w:t>
      </w:r>
    </w:p>
    <w:p w:rsidR="006073C4" w:rsidRPr="006073C4" w:rsidRDefault="006073C4" w:rsidP="006073C4">
      <w:pPr>
        <w:ind w:left="360"/>
        <w:rPr>
          <w:rStyle w:val="xbe"/>
          <w:b/>
          <w:sz w:val="22"/>
          <w:szCs w:val="22"/>
          <w:lang w:val="en-GB"/>
        </w:rPr>
      </w:pPr>
    </w:p>
    <w:p w:rsidR="006073C4" w:rsidRPr="006073C4" w:rsidRDefault="006073C4" w:rsidP="006073C4">
      <w:pPr>
        <w:ind w:left="360"/>
        <w:rPr>
          <w:rStyle w:val="xbe"/>
          <w:b/>
          <w:sz w:val="22"/>
          <w:szCs w:val="22"/>
          <w:lang w:val="en-GB"/>
        </w:rPr>
      </w:pPr>
      <w:r w:rsidRPr="006073C4">
        <w:rPr>
          <w:rStyle w:val="xbe"/>
          <w:b/>
          <w:sz w:val="22"/>
          <w:szCs w:val="22"/>
          <w:lang w:val="en-GB"/>
        </w:rPr>
        <w:t xml:space="preserve">The WSB is proposed to agree to conduct a public competition for a shorter name for the Trilateral </w:t>
      </w:r>
      <w:proofErr w:type="spellStart"/>
      <w:r w:rsidRPr="006073C4">
        <w:rPr>
          <w:rStyle w:val="xbe"/>
          <w:b/>
          <w:sz w:val="22"/>
          <w:szCs w:val="22"/>
          <w:lang w:val="en-GB"/>
        </w:rPr>
        <w:t>Wadden</w:t>
      </w:r>
      <w:proofErr w:type="spellEnd"/>
      <w:r w:rsidRPr="006073C4">
        <w:rPr>
          <w:rStyle w:val="xbe"/>
          <w:b/>
          <w:sz w:val="22"/>
          <w:szCs w:val="22"/>
          <w:lang w:val="en-GB"/>
        </w:rPr>
        <w:t xml:space="preserve"> Sea World Heritage Partnership Centre and to list persons to sit in the jury.</w:t>
      </w:r>
    </w:p>
    <w:p w:rsidR="006073C4" w:rsidRPr="006073C4" w:rsidRDefault="006073C4" w:rsidP="006073C4">
      <w:pPr>
        <w:pStyle w:val="Listenabsatz"/>
        <w:ind w:left="360"/>
        <w:rPr>
          <w:rStyle w:val="xbe"/>
          <w:rFonts w:ascii="Times New Roman" w:hAnsi="Times New Roman" w:cs="Times New Roman"/>
          <w:lang w:val="en-GB"/>
        </w:rPr>
      </w:pPr>
    </w:p>
    <w:p w:rsidR="006073C4" w:rsidRPr="006073C4" w:rsidRDefault="006073C4" w:rsidP="006073C4">
      <w:pPr>
        <w:spacing w:after="160" w:line="259" w:lineRule="auto"/>
        <w:rPr>
          <w:rStyle w:val="xbe"/>
          <w:rFonts w:eastAsiaTheme="minorHAnsi"/>
          <w:sz w:val="22"/>
          <w:szCs w:val="22"/>
          <w:lang w:val="en-GB"/>
        </w:rPr>
      </w:pPr>
      <w:r w:rsidRPr="006073C4">
        <w:rPr>
          <w:rStyle w:val="xbe"/>
          <w:sz w:val="22"/>
          <w:szCs w:val="22"/>
          <w:lang w:val="en-GB"/>
        </w:rPr>
        <w:br w:type="page"/>
      </w:r>
    </w:p>
    <w:p w:rsidR="006073C4" w:rsidRPr="006073C4" w:rsidRDefault="006073C4" w:rsidP="006073C4">
      <w:pPr>
        <w:pStyle w:val="Listenabsatz"/>
        <w:ind w:left="0"/>
        <w:rPr>
          <w:rStyle w:val="xbe"/>
          <w:rFonts w:ascii="Times New Roman" w:hAnsi="Times New Roman" w:cs="Times New Roman"/>
          <w:b/>
          <w:lang w:val="en-GB"/>
        </w:rPr>
      </w:pPr>
      <w:r w:rsidRPr="006073C4">
        <w:rPr>
          <w:rStyle w:val="xbe"/>
          <w:rFonts w:ascii="Times New Roman" w:hAnsi="Times New Roman" w:cs="Times New Roman"/>
          <w:b/>
          <w:lang w:val="en-GB"/>
        </w:rPr>
        <w:lastRenderedPageBreak/>
        <w:t>Annex</w:t>
      </w:r>
    </w:p>
    <w:p w:rsidR="006073C4" w:rsidRPr="006073C4" w:rsidRDefault="006073C4" w:rsidP="006073C4">
      <w:pPr>
        <w:pStyle w:val="Listenabsatz"/>
        <w:ind w:left="360"/>
        <w:rPr>
          <w:rStyle w:val="xbe"/>
          <w:rFonts w:ascii="Times New Roman" w:hAnsi="Times New Roman" w:cs="Times New Roman"/>
          <w:b/>
          <w:lang w:val="en-GB"/>
        </w:rPr>
      </w:pPr>
    </w:p>
    <w:p w:rsidR="006073C4" w:rsidRPr="006073C4" w:rsidRDefault="006073C4" w:rsidP="006073C4">
      <w:pPr>
        <w:rPr>
          <w:b/>
          <w:sz w:val="22"/>
          <w:szCs w:val="22"/>
          <w:lang w:val="en-GB"/>
        </w:rPr>
      </w:pPr>
      <w:r w:rsidRPr="006073C4">
        <w:rPr>
          <w:b/>
          <w:sz w:val="22"/>
          <w:szCs w:val="22"/>
          <w:lang w:val="en-GB"/>
        </w:rPr>
        <w:t xml:space="preserve">Concept for the </w:t>
      </w:r>
      <w:proofErr w:type="spellStart"/>
      <w:r w:rsidRPr="006073C4">
        <w:rPr>
          <w:b/>
          <w:sz w:val="22"/>
          <w:szCs w:val="22"/>
          <w:lang w:val="en-GB"/>
        </w:rPr>
        <w:t>Wadden</w:t>
      </w:r>
      <w:proofErr w:type="spellEnd"/>
      <w:r w:rsidRPr="006073C4">
        <w:rPr>
          <w:b/>
          <w:sz w:val="22"/>
          <w:szCs w:val="22"/>
          <w:lang w:val="en-GB"/>
        </w:rPr>
        <w:t xml:space="preserve"> Sea World Heritage Partnership Hub </w:t>
      </w:r>
      <w:r w:rsidRPr="006073C4">
        <w:rPr>
          <w:b/>
          <w:sz w:val="22"/>
          <w:szCs w:val="22"/>
          <w:lang w:val="en-GB"/>
        </w:rPr>
        <w:br/>
        <w:t>Draft key points (draft date 25.01.2019; OPteamPH7)</w:t>
      </w:r>
    </w:p>
    <w:p w:rsidR="006073C4" w:rsidRPr="006073C4" w:rsidRDefault="006073C4" w:rsidP="006073C4">
      <w:pPr>
        <w:rPr>
          <w:b/>
          <w:sz w:val="22"/>
          <w:szCs w:val="22"/>
          <w:lang w:val="en-GB"/>
        </w:rPr>
      </w:pPr>
    </w:p>
    <w:p w:rsidR="006073C4" w:rsidRPr="006073C4" w:rsidRDefault="006073C4" w:rsidP="006073C4">
      <w:pPr>
        <w:pStyle w:val="Listenabsatz"/>
        <w:numPr>
          <w:ilvl w:val="0"/>
          <w:numId w:val="21"/>
        </w:numPr>
        <w:spacing w:after="160" w:line="259" w:lineRule="auto"/>
        <w:outlineLvl w:val="0"/>
        <w:rPr>
          <w:rFonts w:ascii="Times New Roman" w:hAnsi="Times New Roman" w:cs="Times New Roman"/>
          <w:b/>
          <w:lang w:val="en-GB"/>
        </w:rPr>
      </w:pPr>
      <w:r w:rsidRPr="006073C4">
        <w:rPr>
          <w:rFonts w:ascii="Times New Roman" w:hAnsi="Times New Roman" w:cs="Times New Roman"/>
          <w:b/>
          <w:lang w:val="en-GB"/>
        </w:rPr>
        <w:t xml:space="preserve">Rationale of the Strategic Partnership </w:t>
      </w:r>
    </w:p>
    <w:p w:rsidR="006073C4" w:rsidRPr="006073C4" w:rsidRDefault="006073C4" w:rsidP="006073C4">
      <w:pPr>
        <w:pStyle w:val="Listenabsatz"/>
        <w:rPr>
          <w:rFonts w:ascii="Times New Roman" w:hAnsi="Times New Roman" w:cs="Times New Roman"/>
          <w:b/>
          <w:lang w:val="en-GB"/>
        </w:rPr>
      </w:pP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b/>
          <w:lang w:val="en-GB"/>
        </w:rPr>
        <w:t>Collaboration</w:t>
      </w:r>
      <w:r w:rsidRPr="006073C4">
        <w:rPr>
          <w:rFonts w:ascii="Times New Roman" w:hAnsi="Times New Roman" w:cs="Times New Roman"/>
          <w:lang w:val="en-GB"/>
        </w:rPr>
        <w:t xml:space="preserve"> of the Trilateral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Cooperation of the three states with stakeholder networks aims </w:t>
      </w:r>
      <w:r w:rsidRPr="006073C4">
        <w:rPr>
          <w:rFonts w:ascii="Times New Roman" w:hAnsi="Times New Roman" w:cs="Times New Roman"/>
          <w:b/>
          <w:lang w:val="en-GB"/>
        </w:rPr>
        <w:t xml:space="preserve">to fulfil the preservation goals, </w:t>
      </w:r>
      <w:r w:rsidRPr="006073C4">
        <w:rPr>
          <w:rFonts w:ascii="Times New Roman" w:hAnsi="Times New Roman" w:cs="Times New Roman"/>
          <w:lang w:val="en-GB"/>
        </w:rPr>
        <w:t xml:space="preserve">fostering ownership for the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World Heritage and sustain them for future generations.</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lang w:val="en-GB"/>
        </w:rPr>
        <w:t>The statutory responsibility for the preservation of the Outstanding Universal Value (OUV) of the site remains with the state parties.</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lang w:val="en-GB"/>
        </w:rPr>
        <w:t xml:space="preserve">In acknowledgement of the long history of achievements and contributions of stakeholders/ potential </w:t>
      </w:r>
      <w:proofErr w:type="gramStart"/>
      <w:r w:rsidRPr="006073C4">
        <w:rPr>
          <w:rFonts w:ascii="Times New Roman" w:hAnsi="Times New Roman" w:cs="Times New Roman"/>
          <w:lang w:val="en-GB"/>
        </w:rPr>
        <w:t>partner‘</w:t>
      </w:r>
      <w:proofErr w:type="gramEnd"/>
      <w:r w:rsidRPr="006073C4">
        <w:rPr>
          <w:rFonts w:ascii="Times New Roman" w:hAnsi="Times New Roman" w:cs="Times New Roman"/>
          <w:lang w:val="en-GB"/>
        </w:rPr>
        <w:t xml:space="preserve">s networks to the preservation of the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the strategic partnership is based upon existing, proven structures and networks. </w:t>
      </w:r>
    </w:p>
    <w:p w:rsidR="006073C4" w:rsidRPr="006073C4" w:rsidRDefault="006073C4" w:rsidP="006073C4">
      <w:pPr>
        <w:pStyle w:val="Listenabsatz"/>
        <w:rPr>
          <w:rFonts w:ascii="Times New Roman" w:hAnsi="Times New Roman" w:cs="Times New Roman"/>
          <w:lang w:val="en-GB"/>
        </w:rPr>
      </w:pP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b/>
          <w:lang w:val="en-GB"/>
        </w:rPr>
        <w:t>In the first phase,</w:t>
      </w:r>
      <w:r w:rsidRPr="006073C4">
        <w:rPr>
          <w:rFonts w:ascii="Times New Roman" w:hAnsi="Times New Roman" w:cs="Times New Roman"/>
          <w:lang w:val="en-GB"/>
        </w:rPr>
        <w:t xml:space="preserve"> the strategic partners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 Forum, green NGO’s, sustainable tourism, science and education sector, are engaged in the dialogue process and express their willingness to collaborate.</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b/>
          <w:lang w:val="en-GB"/>
        </w:rPr>
        <w:t>In the second phase,</w:t>
      </w:r>
      <w:r w:rsidRPr="006073C4">
        <w:rPr>
          <w:rFonts w:ascii="Times New Roman" w:hAnsi="Times New Roman" w:cs="Times New Roman"/>
          <w:lang w:val="en-GB"/>
        </w:rPr>
        <w:t xml:space="preserve"> further strategic partners will be identified and approved by the WSB.</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lang w:val="en-GB"/>
        </w:rPr>
        <w:t>The Interreg VB-North Sea Programme-project</w:t>
      </w:r>
      <w:r w:rsidRPr="006073C4">
        <w:rPr>
          <w:rFonts w:ascii="Times New Roman" w:hAnsi="Times New Roman" w:cs="Times New Roman"/>
          <w:b/>
          <w:lang w:val="en-GB"/>
        </w:rPr>
        <w:t xml:space="preserve"> PROWAD LINK </w:t>
      </w:r>
      <w:r w:rsidRPr="006073C4">
        <w:rPr>
          <w:rFonts w:ascii="Times New Roman" w:hAnsi="Times New Roman" w:cs="Times New Roman"/>
          <w:lang w:val="en-GB"/>
        </w:rPr>
        <w:t>contributes to the Partnership Hub development</w:t>
      </w:r>
      <w:r w:rsidRPr="006073C4">
        <w:rPr>
          <w:rFonts w:ascii="Times New Roman" w:hAnsi="Times New Roman" w:cs="Times New Roman"/>
          <w:b/>
          <w:lang w:val="en-GB"/>
        </w:rPr>
        <w:t>.</w:t>
      </w:r>
      <w:r w:rsidRPr="006073C4">
        <w:rPr>
          <w:rFonts w:ascii="Times New Roman" w:hAnsi="Times New Roman" w:cs="Times New Roman"/>
          <w:b/>
          <w:lang w:val="en-GB"/>
        </w:rPr>
        <w:br/>
      </w:r>
    </w:p>
    <w:p w:rsidR="006073C4" w:rsidRPr="006073C4" w:rsidRDefault="006073C4" w:rsidP="006073C4">
      <w:pPr>
        <w:pStyle w:val="Listenabsatz"/>
        <w:numPr>
          <w:ilvl w:val="0"/>
          <w:numId w:val="22"/>
        </w:numPr>
        <w:spacing w:after="0" w:line="259" w:lineRule="auto"/>
        <w:rPr>
          <w:rFonts w:ascii="Times New Roman" w:hAnsi="Times New Roman" w:cs="Times New Roman"/>
          <w:lang w:val="en-GB"/>
        </w:rPr>
      </w:pPr>
      <w:r w:rsidRPr="006073C4">
        <w:rPr>
          <w:rFonts w:ascii="Times New Roman" w:hAnsi="Times New Roman" w:cs="Times New Roman"/>
          <w:lang w:val="en-GB"/>
        </w:rPr>
        <w:t xml:space="preserve">The Trilateral Strategic Partnership initiative </w:t>
      </w:r>
      <w:r w:rsidRPr="006073C4">
        <w:rPr>
          <w:rFonts w:ascii="Times New Roman" w:hAnsi="Times New Roman" w:cs="Times New Roman"/>
          <w:b/>
          <w:lang w:val="en-GB"/>
        </w:rPr>
        <w:t xml:space="preserve">does not compete </w:t>
      </w:r>
      <w:r w:rsidRPr="006073C4">
        <w:rPr>
          <w:rFonts w:ascii="Times New Roman" w:hAnsi="Times New Roman" w:cs="Times New Roman"/>
          <w:lang w:val="en-GB"/>
        </w:rPr>
        <w:t xml:space="preserve">with national partnership </w:t>
      </w:r>
      <w:proofErr w:type="gramStart"/>
      <w:r w:rsidRPr="006073C4">
        <w:rPr>
          <w:rFonts w:ascii="Times New Roman" w:hAnsi="Times New Roman" w:cs="Times New Roman"/>
          <w:lang w:val="en-GB"/>
        </w:rPr>
        <w:t>initiatives, but</w:t>
      </w:r>
      <w:proofErr w:type="gramEnd"/>
      <w:r w:rsidRPr="006073C4">
        <w:rPr>
          <w:rFonts w:ascii="Times New Roman" w:hAnsi="Times New Roman" w:cs="Times New Roman"/>
          <w:lang w:val="en-GB"/>
        </w:rPr>
        <w:t xml:space="preserve"> will complement them.</w:t>
      </w:r>
    </w:p>
    <w:p w:rsidR="006073C4" w:rsidRPr="006073C4" w:rsidRDefault="006073C4" w:rsidP="006073C4">
      <w:pPr>
        <w:pStyle w:val="Listenabsatz"/>
        <w:rPr>
          <w:rFonts w:ascii="Times New Roman" w:hAnsi="Times New Roman" w:cs="Times New Roman"/>
          <w:lang w:val="en-GB"/>
        </w:rPr>
      </w:pPr>
    </w:p>
    <w:p w:rsidR="006073C4" w:rsidRPr="006073C4" w:rsidRDefault="006073C4" w:rsidP="006073C4">
      <w:pPr>
        <w:pStyle w:val="Listenabsatz"/>
        <w:numPr>
          <w:ilvl w:val="0"/>
          <w:numId w:val="21"/>
        </w:numPr>
        <w:spacing w:after="160" w:line="259" w:lineRule="auto"/>
        <w:outlineLvl w:val="0"/>
        <w:rPr>
          <w:rFonts w:ascii="Times New Roman" w:hAnsi="Times New Roman" w:cs="Times New Roman"/>
          <w:b/>
          <w:lang w:val="en-GB"/>
        </w:rPr>
      </w:pPr>
      <w:r w:rsidRPr="006073C4">
        <w:rPr>
          <w:rFonts w:ascii="Times New Roman" w:hAnsi="Times New Roman" w:cs="Times New Roman"/>
          <w:b/>
          <w:lang w:val="en-GB"/>
        </w:rPr>
        <w:t>Design of the Partnership</w:t>
      </w:r>
    </w:p>
    <w:p w:rsidR="006073C4" w:rsidRPr="006073C4" w:rsidRDefault="006073C4" w:rsidP="006073C4">
      <w:pPr>
        <w:pStyle w:val="Listenabsatz"/>
        <w:ind w:left="360"/>
        <w:rPr>
          <w:rFonts w:ascii="Times New Roman" w:hAnsi="Times New Roman" w:cs="Times New Roman"/>
          <w:b/>
          <w:lang w:val="en-GB"/>
        </w:rPr>
      </w:pP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lang w:val="en-GB"/>
        </w:rPr>
        <w:t xml:space="preserve">The Trilateral Strategic Partnership initiative is </w:t>
      </w:r>
      <w:r w:rsidRPr="006073C4">
        <w:rPr>
          <w:rFonts w:ascii="Times New Roman" w:hAnsi="Times New Roman" w:cs="Times New Roman"/>
          <w:b/>
          <w:lang w:val="en-GB"/>
        </w:rPr>
        <w:t>an integrative multi-stakeholder partnership</w:t>
      </w:r>
      <w:r w:rsidRPr="006073C4">
        <w:rPr>
          <w:rFonts w:ascii="Times New Roman" w:hAnsi="Times New Roman" w:cs="Times New Roman"/>
          <w:lang w:val="en-GB"/>
        </w:rPr>
        <w:t xml:space="preserve">, addressing organisations and networks with relation to the </w:t>
      </w:r>
      <w:proofErr w:type="spellStart"/>
      <w:r w:rsidRPr="006073C4">
        <w:rPr>
          <w:rFonts w:ascii="Times New Roman" w:hAnsi="Times New Roman" w:cs="Times New Roman"/>
          <w:lang w:val="en-GB"/>
        </w:rPr>
        <w:t>Wadden</w:t>
      </w:r>
      <w:proofErr w:type="spellEnd"/>
      <w:r w:rsidRPr="006073C4">
        <w:rPr>
          <w:rFonts w:ascii="Times New Roman" w:hAnsi="Times New Roman" w:cs="Times New Roman"/>
          <w:lang w:val="en-GB"/>
        </w:rPr>
        <w:t xml:space="preserve"> Sea.</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lang w:val="en-GB"/>
        </w:rPr>
        <w:t xml:space="preserve">It is based on principles of </w:t>
      </w:r>
      <w:r w:rsidRPr="006073C4">
        <w:rPr>
          <w:rFonts w:ascii="Times New Roman" w:hAnsi="Times New Roman" w:cs="Times New Roman"/>
          <w:b/>
          <w:lang w:val="en-GB"/>
        </w:rPr>
        <w:t xml:space="preserve">successful partnerships, </w:t>
      </w:r>
      <w:r w:rsidRPr="006073C4">
        <w:rPr>
          <w:rFonts w:ascii="Times New Roman" w:hAnsi="Times New Roman" w:cs="Times New Roman"/>
          <w:lang w:val="en-GB"/>
        </w:rPr>
        <w:t xml:space="preserve">focussing on value creation, trust, inclusivity and equity. </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lang w:val="en-GB"/>
        </w:rPr>
        <w:t xml:space="preserve">The </w:t>
      </w:r>
      <w:proofErr w:type="spellStart"/>
      <w:r w:rsidRPr="006073C4">
        <w:rPr>
          <w:rFonts w:ascii="Times New Roman" w:hAnsi="Times New Roman" w:cs="Times New Roman"/>
          <w:b/>
          <w:lang w:val="en-GB"/>
        </w:rPr>
        <w:t>Wadden</w:t>
      </w:r>
      <w:proofErr w:type="spellEnd"/>
      <w:r w:rsidRPr="006073C4">
        <w:rPr>
          <w:rFonts w:ascii="Times New Roman" w:hAnsi="Times New Roman" w:cs="Times New Roman"/>
          <w:b/>
          <w:lang w:val="en-GB"/>
        </w:rPr>
        <w:t xml:space="preserve"> Sea World Heritage Strategy</w:t>
      </w:r>
      <w:r w:rsidRPr="006073C4">
        <w:rPr>
          <w:rFonts w:ascii="Times New Roman" w:hAnsi="Times New Roman" w:cs="Times New Roman"/>
          <w:lang w:val="en-GB"/>
        </w:rPr>
        <w:t xml:space="preserve"> provides objectives and basis for the partnership initiative.</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lang w:val="en-GB"/>
        </w:rPr>
        <w:t>To get formal commitment by the strategic partners, especially on common vision, purpose and objectives of the partnership, a</w:t>
      </w:r>
      <w:r w:rsidRPr="006073C4">
        <w:rPr>
          <w:rFonts w:ascii="Times New Roman" w:hAnsi="Times New Roman" w:cs="Times New Roman"/>
          <w:b/>
          <w:lang w:val="en-GB"/>
        </w:rPr>
        <w:t xml:space="preserve"> collaboration document</w:t>
      </w:r>
      <w:r w:rsidRPr="006073C4">
        <w:rPr>
          <w:rFonts w:ascii="Times New Roman" w:hAnsi="Times New Roman" w:cs="Times New Roman"/>
          <w:lang w:val="en-GB"/>
        </w:rPr>
        <w:t xml:space="preserve"> will be agreed upon. </w:t>
      </w:r>
      <w:r w:rsidRPr="006073C4">
        <w:rPr>
          <w:rFonts w:ascii="Times New Roman" w:hAnsi="Times New Roman" w:cs="Times New Roman"/>
          <w:lang w:val="en-GB"/>
        </w:rPr>
        <w:br/>
      </w:r>
    </w:p>
    <w:p w:rsidR="006073C4" w:rsidRPr="006073C4" w:rsidRDefault="006073C4" w:rsidP="006073C4">
      <w:pPr>
        <w:pStyle w:val="Listenabsatz"/>
        <w:numPr>
          <w:ilvl w:val="0"/>
          <w:numId w:val="21"/>
        </w:numPr>
        <w:spacing w:after="160" w:line="259" w:lineRule="auto"/>
        <w:outlineLvl w:val="0"/>
        <w:rPr>
          <w:rFonts w:ascii="Times New Roman" w:hAnsi="Times New Roman" w:cs="Times New Roman"/>
          <w:b/>
          <w:lang w:val="en-GB"/>
        </w:rPr>
      </w:pPr>
      <w:r w:rsidRPr="006073C4">
        <w:rPr>
          <w:rFonts w:ascii="Times New Roman" w:hAnsi="Times New Roman" w:cs="Times New Roman"/>
          <w:b/>
          <w:lang w:val="en-GB"/>
        </w:rPr>
        <w:t>The Partnership Hub</w:t>
      </w:r>
    </w:p>
    <w:p w:rsidR="006073C4" w:rsidRPr="006073C4" w:rsidRDefault="006073C4" w:rsidP="006073C4">
      <w:pPr>
        <w:pStyle w:val="Listenabsatz"/>
        <w:ind w:left="360"/>
        <w:rPr>
          <w:rFonts w:ascii="Times New Roman" w:hAnsi="Times New Roman" w:cs="Times New Roman"/>
          <w:lang w:val="en-GB"/>
        </w:rPr>
      </w:pPr>
    </w:p>
    <w:p w:rsidR="006073C4" w:rsidRPr="006073C4" w:rsidRDefault="006073C4" w:rsidP="006073C4">
      <w:pPr>
        <w:pStyle w:val="Listenabsatz"/>
        <w:numPr>
          <w:ilvl w:val="0"/>
          <w:numId w:val="22"/>
        </w:numPr>
        <w:spacing w:after="0" w:line="240" w:lineRule="auto"/>
        <w:contextualSpacing w:val="0"/>
        <w:rPr>
          <w:rFonts w:ascii="Times New Roman" w:hAnsi="Times New Roman" w:cs="Times New Roman"/>
          <w:lang w:val="en-GB"/>
        </w:rPr>
      </w:pPr>
      <w:r w:rsidRPr="006073C4">
        <w:rPr>
          <w:rFonts w:ascii="Times New Roman" w:hAnsi="Times New Roman" w:cs="Times New Roman"/>
          <w:lang w:val="en-GB"/>
        </w:rPr>
        <w:t xml:space="preserve">The </w:t>
      </w:r>
      <w:r w:rsidRPr="006073C4">
        <w:rPr>
          <w:rFonts w:ascii="Times New Roman" w:hAnsi="Times New Roman" w:cs="Times New Roman"/>
          <w:b/>
          <w:lang w:val="en-GB"/>
        </w:rPr>
        <w:t>Partnership Hub</w:t>
      </w:r>
      <w:r w:rsidRPr="006073C4">
        <w:rPr>
          <w:rFonts w:ascii="Times New Roman" w:hAnsi="Times New Roman" w:cs="Times New Roman"/>
          <w:lang w:val="en-GB"/>
        </w:rPr>
        <w:t xml:space="preserve"> will function as networking unit (hub).</w:t>
      </w:r>
    </w:p>
    <w:p w:rsidR="006073C4" w:rsidRPr="006073C4" w:rsidRDefault="006073C4" w:rsidP="006073C4">
      <w:pPr>
        <w:pStyle w:val="Listenabsatz"/>
        <w:rPr>
          <w:rFonts w:ascii="Times New Roman" w:hAnsi="Times New Roman" w:cs="Times New Roman"/>
          <w:lang w:val="en-GB"/>
        </w:rPr>
      </w:pP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lang w:val="en-GB"/>
        </w:rPr>
        <w:lastRenderedPageBreak/>
        <w:t xml:space="preserve">Functions of the Partnership Hub might </w:t>
      </w:r>
      <w:proofErr w:type="gramStart"/>
      <w:r w:rsidRPr="006073C4">
        <w:rPr>
          <w:rFonts w:ascii="Times New Roman" w:hAnsi="Times New Roman" w:cs="Times New Roman"/>
          <w:lang w:val="en-GB"/>
        </w:rPr>
        <w:t>include:</w:t>
      </w:r>
      <w:proofErr w:type="gramEnd"/>
      <w:r w:rsidRPr="006073C4">
        <w:rPr>
          <w:rFonts w:ascii="Times New Roman" w:hAnsi="Times New Roman" w:cs="Times New Roman"/>
          <w:lang w:val="en-GB"/>
        </w:rPr>
        <w:t xml:space="preserve"> network co-ordination and management; internal and external communication; organisation of meetings, workshops and conferences; knowledge exchange and mutual learning; fundraising; initiation of projects. .</w:t>
      </w:r>
      <w:r w:rsidRPr="006073C4">
        <w:rPr>
          <w:rFonts w:ascii="Times New Roman" w:hAnsi="Times New Roman" w:cs="Times New Roman"/>
          <w:lang w:val="en-GB"/>
        </w:rPr>
        <w:br/>
      </w: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b/>
          <w:lang w:val="en-GB"/>
        </w:rPr>
        <w:t>Location</w:t>
      </w:r>
      <w:r w:rsidRPr="006073C4">
        <w:rPr>
          <w:rFonts w:ascii="Times New Roman" w:hAnsi="Times New Roman" w:cs="Times New Roman"/>
          <w:lang w:val="en-GB"/>
        </w:rPr>
        <w:t xml:space="preserve"> for the Partnership </w:t>
      </w:r>
      <w:proofErr w:type="gramStart"/>
      <w:r w:rsidRPr="006073C4">
        <w:rPr>
          <w:rFonts w:ascii="Times New Roman" w:hAnsi="Times New Roman" w:cs="Times New Roman"/>
          <w:lang w:val="en-GB"/>
        </w:rPr>
        <w:t>Hub‘</w:t>
      </w:r>
      <w:proofErr w:type="gramEnd"/>
      <w:r w:rsidRPr="006073C4">
        <w:rPr>
          <w:rFonts w:ascii="Times New Roman" w:hAnsi="Times New Roman" w:cs="Times New Roman"/>
          <w:lang w:val="en-GB"/>
        </w:rPr>
        <w:t xml:space="preserve">s co-working space and for networking events and activities will be offered at the premises of the </w:t>
      </w:r>
      <w:r w:rsidRPr="006073C4">
        <w:rPr>
          <w:rFonts w:ascii="Times New Roman" w:hAnsi="Times New Roman" w:cs="Times New Roman"/>
          <w:b/>
          <w:lang w:val="en-GB"/>
        </w:rPr>
        <w:t xml:space="preserve">„Trilateral </w:t>
      </w:r>
      <w:proofErr w:type="spellStart"/>
      <w:r w:rsidRPr="006073C4">
        <w:rPr>
          <w:rFonts w:ascii="Times New Roman" w:hAnsi="Times New Roman" w:cs="Times New Roman"/>
          <w:b/>
          <w:lang w:val="en-GB"/>
        </w:rPr>
        <w:t>Wadden</w:t>
      </w:r>
      <w:proofErr w:type="spellEnd"/>
      <w:r w:rsidRPr="006073C4">
        <w:rPr>
          <w:rFonts w:ascii="Times New Roman" w:hAnsi="Times New Roman" w:cs="Times New Roman"/>
          <w:b/>
          <w:lang w:val="en-GB"/>
        </w:rPr>
        <w:t xml:space="preserve"> Sea World Heritage Partnership Centre“</w:t>
      </w:r>
      <w:r w:rsidRPr="006073C4">
        <w:rPr>
          <w:rFonts w:ascii="Times New Roman" w:hAnsi="Times New Roman" w:cs="Times New Roman"/>
          <w:lang w:val="en-GB"/>
        </w:rPr>
        <w:t xml:space="preserve"> in Wilhelmshaven, but network support will be </w:t>
      </w:r>
      <w:r w:rsidRPr="006073C4">
        <w:rPr>
          <w:rFonts w:ascii="Times New Roman" w:hAnsi="Times New Roman" w:cs="Times New Roman"/>
          <w:b/>
          <w:lang w:val="en-GB"/>
        </w:rPr>
        <w:t>regionally balanced</w:t>
      </w:r>
      <w:r w:rsidRPr="006073C4">
        <w:rPr>
          <w:rFonts w:ascii="Times New Roman" w:hAnsi="Times New Roman" w:cs="Times New Roman"/>
          <w:lang w:val="en-GB"/>
        </w:rPr>
        <w:t xml:space="preserve"> and activities of the initiative will be decentral</w:t>
      </w:r>
      <w:r w:rsidRPr="006073C4">
        <w:rPr>
          <w:rFonts w:ascii="Times New Roman" w:hAnsi="Times New Roman" w:cs="Times New Roman"/>
          <w:b/>
          <w:lang w:val="en-GB"/>
        </w:rPr>
        <w:t>.</w:t>
      </w:r>
      <w:r w:rsidRPr="006073C4">
        <w:rPr>
          <w:rFonts w:ascii="Times New Roman" w:hAnsi="Times New Roman" w:cs="Times New Roman"/>
          <w:b/>
          <w:lang w:val="en-GB"/>
        </w:rPr>
        <w:br/>
      </w:r>
    </w:p>
    <w:p w:rsidR="006073C4" w:rsidRPr="006073C4" w:rsidRDefault="006073C4" w:rsidP="006073C4">
      <w:pPr>
        <w:pStyle w:val="Listenabsatz"/>
        <w:numPr>
          <w:ilvl w:val="0"/>
          <w:numId w:val="22"/>
        </w:numPr>
        <w:spacing w:after="160" w:line="259" w:lineRule="auto"/>
        <w:rPr>
          <w:rFonts w:ascii="Times New Roman" w:hAnsi="Times New Roman" w:cs="Times New Roman"/>
          <w:lang w:val="en-GB"/>
        </w:rPr>
      </w:pPr>
      <w:r w:rsidRPr="006073C4">
        <w:rPr>
          <w:rFonts w:ascii="Times New Roman" w:hAnsi="Times New Roman" w:cs="Times New Roman"/>
          <w:b/>
          <w:lang w:val="en-GB"/>
        </w:rPr>
        <w:t xml:space="preserve">Resources </w:t>
      </w:r>
      <w:r w:rsidRPr="006073C4">
        <w:rPr>
          <w:rFonts w:ascii="Times New Roman" w:hAnsi="Times New Roman" w:cs="Times New Roman"/>
          <w:lang w:val="en-GB"/>
        </w:rPr>
        <w:t>(time and money) will come from all partners and be supported by co-funding from a variety of sources.</w:t>
      </w:r>
    </w:p>
    <w:p w:rsidR="006073C4" w:rsidRPr="006073C4" w:rsidRDefault="006073C4" w:rsidP="006073C4">
      <w:pPr>
        <w:pStyle w:val="Listenabsatz"/>
        <w:ind w:left="360"/>
        <w:rPr>
          <w:rStyle w:val="xbe"/>
          <w:rFonts w:ascii="Times New Roman" w:hAnsi="Times New Roman" w:cs="Times New Roman"/>
          <w:b/>
          <w:lang w:val="en-GB"/>
        </w:rPr>
      </w:pPr>
    </w:p>
    <w:p w:rsidR="006073C4" w:rsidRPr="006073C4" w:rsidRDefault="006073C4" w:rsidP="006073C4">
      <w:pPr>
        <w:rPr>
          <w:sz w:val="22"/>
          <w:szCs w:val="22"/>
          <w:lang w:val="en-GB"/>
        </w:rPr>
      </w:pPr>
    </w:p>
    <w:p w:rsidR="00EC5696" w:rsidRPr="006073C4" w:rsidRDefault="00EC5696" w:rsidP="00884A64">
      <w:pPr>
        <w:spacing w:after="120" w:line="276" w:lineRule="auto"/>
        <w:jc w:val="center"/>
        <w:rPr>
          <w:sz w:val="22"/>
          <w:szCs w:val="22"/>
          <w:lang w:val="en-GB"/>
        </w:rPr>
      </w:pPr>
    </w:p>
    <w:p w:rsidR="001C042F" w:rsidRPr="006073C4" w:rsidRDefault="001C042F" w:rsidP="00884A64">
      <w:pPr>
        <w:spacing w:after="120" w:line="276" w:lineRule="auto"/>
        <w:jc w:val="center"/>
        <w:rPr>
          <w:sz w:val="22"/>
          <w:szCs w:val="22"/>
          <w:lang w:val="en-GB"/>
        </w:rPr>
      </w:pPr>
    </w:p>
    <w:p w:rsidR="00B61315" w:rsidRPr="006073C4" w:rsidRDefault="0035006B" w:rsidP="00884A64">
      <w:pPr>
        <w:spacing w:after="120" w:line="276" w:lineRule="auto"/>
        <w:rPr>
          <w:sz w:val="22"/>
          <w:szCs w:val="22"/>
        </w:rPr>
      </w:pPr>
      <w:r w:rsidRPr="006073C4">
        <w:rPr>
          <w:sz w:val="22"/>
          <w:szCs w:val="22"/>
        </w:rPr>
        <w:br/>
      </w:r>
    </w:p>
    <w:p w:rsidR="00B61315" w:rsidRPr="006073C4" w:rsidRDefault="00B61315" w:rsidP="00884A64">
      <w:pPr>
        <w:spacing w:after="120" w:line="276" w:lineRule="auto"/>
        <w:rPr>
          <w:sz w:val="22"/>
          <w:szCs w:val="22"/>
        </w:rPr>
      </w:pPr>
    </w:p>
    <w:p w:rsidR="00B61315" w:rsidRPr="006073C4" w:rsidRDefault="00B61315" w:rsidP="00884A64">
      <w:pPr>
        <w:spacing w:after="120" w:line="276" w:lineRule="auto"/>
        <w:rPr>
          <w:sz w:val="22"/>
          <w:szCs w:val="22"/>
        </w:rPr>
      </w:pPr>
    </w:p>
    <w:p w:rsidR="00B61315" w:rsidRPr="006073C4" w:rsidRDefault="00B61315" w:rsidP="00884A64">
      <w:pPr>
        <w:spacing w:after="120" w:line="276" w:lineRule="auto"/>
        <w:rPr>
          <w:sz w:val="22"/>
          <w:szCs w:val="22"/>
        </w:rPr>
      </w:pPr>
    </w:p>
    <w:p w:rsidR="00B61315" w:rsidRPr="006073C4" w:rsidRDefault="00B61315" w:rsidP="00884A64">
      <w:pPr>
        <w:tabs>
          <w:tab w:val="left" w:pos="5224"/>
        </w:tabs>
        <w:spacing w:after="120" w:line="276" w:lineRule="auto"/>
        <w:rPr>
          <w:sz w:val="22"/>
          <w:szCs w:val="22"/>
        </w:rPr>
      </w:pPr>
      <w:r w:rsidRPr="006073C4">
        <w:rPr>
          <w:sz w:val="22"/>
          <w:szCs w:val="22"/>
        </w:rPr>
        <w:tab/>
      </w:r>
    </w:p>
    <w:p w:rsidR="00615200" w:rsidRPr="006073C4" w:rsidRDefault="001C042F" w:rsidP="00884A64">
      <w:pPr>
        <w:spacing w:after="120" w:line="276" w:lineRule="auto"/>
        <w:rPr>
          <w:sz w:val="22"/>
          <w:szCs w:val="22"/>
        </w:rPr>
      </w:pPr>
      <w:r w:rsidRPr="006073C4">
        <w:rPr>
          <w:sz w:val="22"/>
          <w:szCs w:val="22"/>
        </w:rPr>
        <w:br w:type="page"/>
      </w:r>
    </w:p>
    <w:p w:rsidR="00884A64" w:rsidRPr="006073C4" w:rsidRDefault="00884A64" w:rsidP="00884A64">
      <w:pPr>
        <w:spacing w:after="120" w:line="276" w:lineRule="auto"/>
        <w:rPr>
          <w:sz w:val="22"/>
          <w:szCs w:val="22"/>
        </w:rPr>
      </w:pPr>
      <w:r w:rsidRPr="006073C4">
        <w:rPr>
          <w:sz w:val="22"/>
          <w:szCs w:val="22"/>
        </w:rPr>
        <w:lastRenderedPageBreak/>
        <w:t>Document title in Arial 14</w:t>
      </w:r>
    </w:p>
    <w:p w:rsidR="00884A64" w:rsidRPr="006073C4" w:rsidRDefault="00884A64" w:rsidP="00884A64">
      <w:pPr>
        <w:spacing w:after="120" w:line="276" w:lineRule="auto"/>
        <w:rPr>
          <w:b/>
          <w:sz w:val="22"/>
          <w:szCs w:val="22"/>
        </w:rPr>
      </w:pPr>
      <w:r w:rsidRPr="006073C4">
        <w:rPr>
          <w:b/>
          <w:sz w:val="22"/>
          <w:szCs w:val="22"/>
        </w:rPr>
        <w:t>Subtitles bold in Arial 12</w:t>
      </w:r>
    </w:p>
    <w:p w:rsidR="00884A64" w:rsidRPr="006073C4" w:rsidRDefault="00884A64" w:rsidP="00884A64">
      <w:pPr>
        <w:spacing w:after="120" w:line="276" w:lineRule="auto"/>
        <w:rPr>
          <w:sz w:val="22"/>
          <w:szCs w:val="22"/>
        </w:rPr>
      </w:pPr>
      <w:r w:rsidRPr="006073C4">
        <w:rPr>
          <w:sz w:val="22"/>
          <w:szCs w:val="22"/>
        </w:rPr>
        <w:t>Document text in Times New Roman 11, 1.15 spacing and 6pt after each paragraph</w:t>
      </w:r>
    </w:p>
    <w:sectPr w:rsidR="00884A64" w:rsidRPr="006073C4" w:rsidSect="001C042F">
      <w:headerReference w:type="default" r:id="rId9"/>
      <w:foot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FF71F0">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3C4" w:rsidRDefault="008E5954" w:rsidP="001C042F">
    <w:pPr>
      <w:pStyle w:val="Kopfzeile"/>
      <w:jc w:val="both"/>
      <w:rPr>
        <w:sz w:val="20"/>
        <w:szCs w:val="20"/>
      </w:rPr>
    </w:pPr>
    <w:r w:rsidRPr="00884A64">
      <w:rPr>
        <w:sz w:val="20"/>
        <w:szCs w:val="20"/>
      </w:rPr>
      <w:t>WSB</w:t>
    </w:r>
    <w:r w:rsidR="001C042F" w:rsidRPr="00884A64">
      <w:rPr>
        <w:sz w:val="20"/>
        <w:szCs w:val="20"/>
      </w:rPr>
      <w:t xml:space="preserve"> </w:t>
    </w:r>
    <w:r w:rsidR="00CB0F49" w:rsidRPr="00884A64">
      <w:rPr>
        <w:sz w:val="20"/>
        <w:szCs w:val="20"/>
      </w:rPr>
      <w:t>2</w:t>
    </w:r>
    <w:r w:rsidR="00576FC0" w:rsidRPr="00884A64">
      <w:rPr>
        <w:sz w:val="20"/>
        <w:szCs w:val="20"/>
      </w:rPr>
      <w:t>2</w:t>
    </w:r>
    <w:r w:rsidR="007D5514" w:rsidRPr="00884A64">
      <w:rPr>
        <w:sz w:val="20"/>
        <w:szCs w:val="20"/>
      </w:rPr>
      <w:t>/</w:t>
    </w:r>
    <w:r w:rsidR="006073C4">
      <w:rPr>
        <w:sz w:val="20"/>
        <w:szCs w:val="20"/>
      </w:rPr>
      <w:t>6.1</w:t>
    </w:r>
    <w:r w:rsidR="007D5514" w:rsidRPr="00884A64">
      <w:rPr>
        <w:sz w:val="20"/>
        <w:szCs w:val="20"/>
      </w:rPr>
      <w:t>/</w:t>
    </w:r>
    <w:r w:rsidR="000E286C" w:rsidRPr="00884A64">
      <w:rPr>
        <w:sz w:val="20"/>
        <w:szCs w:val="20"/>
      </w:rPr>
      <w:t xml:space="preserve"> </w:t>
    </w:r>
    <w:r w:rsidR="006073C4">
      <w:rPr>
        <w:sz w:val="20"/>
        <w:szCs w:val="20"/>
      </w:rPr>
      <w:t>1 Progress Report of the OP Team Partnership Hub to WSB 28</w:t>
    </w:r>
  </w:p>
  <w:p w:rsidR="001C042F" w:rsidRPr="00884A64" w:rsidRDefault="001C042F" w:rsidP="001C042F">
    <w:pPr>
      <w:pStyle w:val="Kopfzeile"/>
      <w:jc w:val="both"/>
      <w:rPr>
        <w:sz w:val="20"/>
        <w:szCs w:val="20"/>
      </w:rPr>
    </w:pPr>
    <w:r w:rsidRPr="00884A64">
      <w:rPr>
        <w:sz w:val="20"/>
        <w:szCs w:val="20"/>
      </w:rPr>
      <w:tab/>
    </w:r>
    <w:r w:rsidRPr="00884A64">
      <w:rPr>
        <w:sz w:val="20"/>
        <w:szCs w:val="20"/>
      </w:rPr>
      <w:tab/>
    </w:r>
    <w:r w:rsidRPr="00884A64">
      <w:rPr>
        <w:sz w:val="20"/>
        <w:szCs w:val="20"/>
      </w:rPr>
      <w:tab/>
    </w:r>
    <w:r w:rsidRPr="00884A64">
      <w:rPr>
        <w:sz w:val="20"/>
        <w:szCs w:val="20"/>
      </w:rPr>
      <w:tab/>
    </w:r>
  </w:p>
  <w:p w:rsidR="001C042F" w:rsidRPr="00884A64" w:rsidRDefault="001C042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C52391"/>
    <w:multiLevelType w:val="hybridMultilevel"/>
    <w:tmpl w:val="C688E8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2C1514C"/>
    <w:multiLevelType w:val="hybridMultilevel"/>
    <w:tmpl w:val="88D493D4"/>
    <w:lvl w:ilvl="0" w:tplc="7428C618">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824694D"/>
    <w:multiLevelType w:val="hybridMultilevel"/>
    <w:tmpl w:val="7D4428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7"/>
  </w:num>
  <w:num w:numId="6">
    <w:abstractNumId w:val="0"/>
  </w:num>
  <w:num w:numId="7">
    <w:abstractNumId w:val="15"/>
  </w:num>
  <w:num w:numId="8">
    <w:abstractNumId w:val="16"/>
  </w:num>
  <w:num w:numId="9">
    <w:abstractNumId w:val="9"/>
  </w:num>
  <w:num w:numId="10">
    <w:abstractNumId w:val="8"/>
  </w:num>
  <w:num w:numId="11">
    <w:abstractNumId w:val="18"/>
  </w:num>
  <w:num w:numId="12">
    <w:abstractNumId w:val="5"/>
  </w:num>
  <w:num w:numId="13">
    <w:abstractNumId w:val="20"/>
  </w:num>
  <w:num w:numId="14">
    <w:abstractNumId w:val="1"/>
  </w:num>
  <w:num w:numId="15">
    <w:abstractNumId w:val="12"/>
  </w:num>
  <w:num w:numId="16">
    <w:abstractNumId w:val="19"/>
  </w:num>
  <w:num w:numId="17">
    <w:abstractNumId w:val="3"/>
  </w:num>
  <w:num w:numId="18">
    <w:abstractNumId w:val="10"/>
  </w:num>
  <w:num w:numId="19">
    <w:abstractNumId w:val="14"/>
  </w:num>
  <w:num w:numId="20">
    <w:abstractNumId w:val="7"/>
  </w:num>
  <w:num w:numId="21">
    <w:abstractNumId w:val="4"/>
  </w:num>
  <w:num w:numId="22">
    <w:abstractNumId w:val="13"/>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073C4"/>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1F0"/>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41AE600"/>
  <w15:docId w15:val="{D6C9836C-D166-421C-AC63-BDAB0A2C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uiPriority w:val="20"/>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xbe">
    <w:name w:val="_xbe"/>
    <w:basedOn w:val="Absatz-Standardschriftart"/>
    <w:rsid w:val="006073C4"/>
  </w:style>
  <w:style w:type="character" w:customStyle="1" w:styleId="ttext">
    <w:name w:val="t_text"/>
    <w:basedOn w:val="Absatz-Standardschriftart"/>
    <w:rsid w:val="006073C4"/>
  </w:style>
  <w:style w:type="character" w:customStyle="1" w:styleId="tlid-translation">
    <w:name w:val="tlid-translation"/>
    <w:basedOn w:val="Absatz-Standardschriftart"/>
    <w:rsid w:val="006073C4"/>
  </w:style>
  <w:style w:type="character" w:customStyle="1" w:styleId="st">
    <w:name w:val="st"/>
    <w:basedOn w:val="Absatz-Standardschriftart"/>
    <w:rsid w:val="006073C4"/>
  </w:style>
  <w:style w:type="character" w:styleId="Fett">
    <w:name w:val="Strong"/>
    <w:basedOn w:val="Absatz-Standardschriftart"/>
    <w:uiPriority w:val="22"/>
    <w:qFormat/>
    <w:rsid w:val="006073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CC994-323D-4984-801C-E3141195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2601</Words>
  <Characters>16391</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8</cp:revision>
  <cp:lastPrinted>2013-09-25T14:30:00Z</cp:lastPrinted>
  <dcterms:created xsi:type="dcterms:W3CDTF">2018-01-30T15:00:00Z</dcterms:created>
  <dcterms:modified xsi:type="dcterms:W3CDTF">2019-02-19T10:48:00Z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